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E990" w14:textId="5F5E3C81" w:rsidR="00952B57" w:rsidRPr="00952B57" w:rsidRDefault="00952B57" w:rsidP="00952B57">
      <w:pPr>
        <w:jc w:val="center"/>
      </w:pPr>
      <w:r>
        <w:rPr>
          <w:noProof/>
        </w:rPr>
        <w:drawing>
          <wp:inline distT="0" distB="0" distL="0" distR="0" wp14:anchorId="35269D42" wp14:editId="256BAD6B">
            <wp:extent cx="1619250" cy="1028700"/>
            <wp:effectExtent l="0" t="0" r="0" b="0"/>
            <wp:docPr id="1" name="Picture 1" descr="Kortext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text Gu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946"/>
      </w:tblGrid>
      <w:tr w:rsidR="00952B57" w:rsidRPr="007E396A" w14:paraId="48B97308" w14:textId="77777777" w:rsidTr="00F97569">
        <w:tc>
          <w:tcPr>
            <w:tcW w:w="9039" w:type="dxa"/>
            <w:gridSpan w:val="2"/>
          </w:tcPr>
          <w:p w14:paraId="404C432A" w14:textId="0736E0E4" w:rsidR="00952B57" w:rsidRPr="00952B57" w:rsidRDefault="00952B57" w:rsidP="00952B5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JOB DESCRIPTION AND PERSON SPECIFICATION</w:t>
            </w:r>
          </w:p>
        </w:tc>
      </w:tr>
      <w:tr w:rsidR="00952B57" w:rsidRPr="007E396A" w14:paraId="1049478F" w14:textId="77777777" w:rsidTr="00F97569">
        <w:trPr>
          <w:trHeight w:val="411"/>
        </w:trPr>
        <w:tc>
          <w:tcPr>
            <w:tcW w:w="2093" w:type="dxa"/>
          </w:tcPr>
          <w:p w14:paraId="0D7ECC68" w14:textId="77777777" w:rsidR="00952B57" w:rsidRPr="007E396A" w:rsidRDefault="00952B57" w:rsidP="00F9756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46" w:type="dxa"/>
          </w:tcPr>
          <w:p w14:paraId="547464BB" w14:textId="78682961" w:rsidR="00952B57" w:rsidRPr="007332BF" w:rsidRDefault="00660BA6" w:rsidP="00F9756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60BA6">
              <w:rPr>
                <w:rFonts w:ascii="Calibri" w:hAnsi="Calibri" w:cs="Calibri"/>
                <w:b/>
                <w:sz w:val="22"/>
                <w:szCs w:val="22"/>
              </w:rPr>
              <w:t>Executive Assistant</w:t>
            </w:r>
          </w:p>
        </w:tc>
      </w:tr>
      <w:tr w:rsidR="00952B57" w:rsidRPr="007E396A" w14:paraId="32F2A400" w14:textId="77777777" w:rsidTr="00F97569">
        <w:trPr>
          <w:trHeight w:val="416"/>
        </w:trPr>
        <w:tc>
          <w:tcPr>
            <w:tcW w:w="2093" w:type="dxa"/>
          </w:tcPr>
          <w:p w14:paraId="664AE275" w14:textId="77777777" w:rsidR="00952B57" w:rsidRPr="007E396A" w:rsidRDefault="00952B57" w:rsidP="00F9756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REPORTING LINE</w:t>
            </w:r>
          </w:p>
        </w:tc>
        <w:tc>
          <w:tcPr>
            <w:tcW w:w="6946" w:type="dxa"/>
          </w:tcPr>
          <w:p w14:paraId="61DE9478" w14:textId="53359B39" w:rsidR="00952B57" w:rsidRPr="007332BF" w:rsidRDefault="00952B57" w:rsidP="00F97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Principal, ARU London</w:t>
            </w:r>
          </w:p>
        </w:tc>
      </w:tr>
      <w:tr w:rsidR="00952B57" w:rsidRPr="007E396A" w14:paraId="438E5721" w14:textId="77777777" w:rsidTr="00F97569">
        <w:tc>
          <w:tcPr>
            <w:tcW w:w="2093" w:type="dxa"/>
          </w:tcPr>
          <w:p w14:paraId="218A56C3" w14:textId="77777777" w:rsidR="00952B57" w:rsidRPr="007332BF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38D6">
              <w:rPr>
                <w:rFonts w:ascii="Calibri" w:hAnsi="Calibri" w:cs="Calibri"/>
                <w:b/>
                <w:sz w:val="22"/>
                <w:szCs w:val="22"/>
              </w:rPr>
              <w:t xml:space="preserve">SUMMARY OF RESPONSIBILITIES </w:t>
            </w:r>
          </w:p>
        </w:tc>
        <w:tc>
          <w:tcPr>
            <w:tcW w:w="6946" w:type="dxa"/>
          </w:tcPr>
          <w:p w14:paraId="13F89C3C" w14:textId="411D0333" w:rsidR="00952B57" w:rsidRPr="007332BF" w:rsidRDefault="00457D19" w:rsidP="00457D19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D19">
              <w:rPr>
                <w:rFonts w:ascii="Calibri" w:hAnsi="Calibri" w:cs="Calibri"/>
                <w:sz w:val="22"/>
                <w:szCs w:val="22"/>
              </w:rPr>
              <w:t xml:space="preserve">The Executive Assistant will provide high-level executive support to the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Principal</w:t>
            </w:r>
            <w:proofErr w:type="gramEnd"/>
            <w:r w:rsidRPr="00457D19">
              <w:rPr>
                <w:rFonts w:ascii="Calibri" w:hAnsi="Calibri" w:cs="Calibri"/>
                <w:sz w:val="22"/>
                <w:szCs w:val="22"/>
              </w:rPr>
              <w:t>, including preparation of briefings and handling confidential matters. The role involves coordinating senior meetings, preparing agendas and papers, taking minutes, and ensuring actions are followed up. </w:t>
            </w:r>
          </w:p>
        </w:tc>
      </w:tr>
      <w:tr w:rsidR="00952B57" w:rsidRPr="007E396A" w14:paraId="6F7A488E" w14:textId="77777777" w:rsidTr="00F97569">
        <w:tc>
          <w:tcPr>
            <w:tcW w:w="2093" w:type="dxa"/>
          </w:tcPr>
          <w:p w14:paraId="46B162B5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KEY INTERNAL CONTACTS</w:t>
            </w:r>
          </w:p>
        </w:tc>
        <w:tc>
          <w:tcPr>
            <w:tcW w:w="6946" w:type="dxa"/>
          </w:tcPr>
          <w:p w14:paraId="4B50A297" w14:textId="34D454C5" w:rsidR="00952B57" w:rsidRPr="0079208A" w:rsidRDefault="0079208A" w:rsidP="007920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Members of staff across ARU London and ARU </w:t>
            </w:r>
          </w:p>
        </w:tc>
      </w:tr>
      <w:tr w:rsidR="00952B57" w:rsidRPr="007E396A" w14:paraId="48BEC83E" w14:textId="77777777" w:rsidTr="00F97569">
        <w:tc>
          <w:tcPr>
            <w:tcW w:w="2093" w:type="dxa"/>
          </w:tcPr>
          <w:p w14:paraId="413E5749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KEY EXTERNAL CONTACTS</w:t>
            </w:r>
          </w:p>
        </w:tc>
        <w:tc>
          <w:tcPr>
            <w:tcW w:w="6946" w:type="dxa"/>
          </w:tcPr>
          <w:p w14:paraId="0FA77459" w14:textId="6E0A7B1C" w:rsidR="0079208A" w:rsidRDefault="0079208A" w:rsidP="007920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stakeholders</w:t>
            </w:r>
            <w:r w:rsidRPr="007E3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7DCAAF" w14:textId="166F9EC1" w:rsidR="0079208A" w:rsidRPr="007E396A" w:rsidRDefault="0079208A" w:rsidP="007920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organisation linked to higher education</w:t>
            </w:r>
          </w:p>
          <w:p w14:paraId="2627323B" w14:textId="1B96F89A" w:rsidR="00952B57" w:rsidRPr="007E396A" w:rsidRDefault="00952B57" w:rsidP="0079208A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2B57" w:rsidRPr="007E396A" w14:paraId="13CEB0F3" w14:textId="77777777" w:rsidTr="00F97569">
        <w:tc>
          <w:tcPr>
            <w:tcW w:w="2093" w:type="dxa"/>
          </w:tcPr>
          <w:p w14:paraId="5A14BEF3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 xml:space="preserve">SPECIFIC AREAS OF RESPONSIBILITY </w:t>
            </w:r>
          </w:p>
        </w:tc>
        <w:tc>
          <w:tcPr>
            <w:tcW w:w="6946" w:type="dxa"/>
          </w:tcPr>
          <w:p w14:paraId="1A30A078" w14:textId="66635E4E" w:rsidR="00952B57" w:rsidRPr="0079208A" w:rsidRDefault="00952B57" w:rsidP="0079208A">
            <w:pPr>
              <w:rPr>
                <w:rFonts w:ascii="Calibri" w:hAnsi="Calibri" w:cs="Calibri"/>
                <w:sz w:val="22"/>
                <w:szCs w:val="22"/>
              </w:rPr>
            </w:pPr>
            <w:r w:rsidRPr="0079208A">
              <w:rPr>
                <w:rFonts w:ascii="Calibri" w:hAnsi="Calibri" w:cs="Calibri"/>
                <w:sz w:val="22"/>
                <w:szCs w:val="22"/>
              </w:rPr>
              <w:t>In addition to the above summary of responsibilities, the</w:t>
            </w:r>
            <w:r w:rsidR="002A5515">
              <w:rPr>
                <w:rFonts w:ascii="Calibri" w:hAnsi="Calibri" w:cs="Calibri"/>
                <w:sz w:val="22"/>
                <w:szCs w:val="22"/>
              </w:rPr>
              <w:t xml:space="preserve"> Executive Assistant to the</w:t>
            </w:r>
            <w:r w:rsidRPr="007920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9208A" w:rsidRPr="0079208A">
              <w:rPr>
                <w:rFonts w:ascii="Calibri" w:hAnsi="Calibri" w:cs="Calibri"/>
                <w:sz w:val="22"/>
                <w:szCs w:val="22"/>
              </w:rPr>
              <w:t xml:space="preserve">Principal’s Office Manager </w:t>
            </w:r>
            <w:r w:rsidRPr="0079208A">
              <w:rPr>
                <w:rFonts w:ascii="Calibri" w:hAnsi="Calibri" w:cs="Calibri"/>
                <w:sz w:val="22"/>
                <w:szCs w:val="22"/>
              </w:rPr>
              <w:t xml:space="preserve">will work closely with the </w:t>
            </w:r>
            <w:proofErr w:type="gramStart"/>
            <w:r w:rsidR="0079208A" w:rsidRPr="0079208A">
              <w:rPr>
                <w:rFonts w:ascii="Calibri" w:hAnsi="Calibri" w:cs="Calibri"/>
                <w:sz w:val="22"/>
                <w:szCs w:val="22"/>
              </w:rPr>
              <w:t>Principal</w:t>
            </w:r>
            <w:proofErr w:type="gramEnd"/>
            <w:r w:rsidRPr="0079208A">
              <w:rPr>
                <w:rFonts w:ascii="Calibri" w:hAnsi="Calibri" w:cs="Calibri"/>
                <w:sz w:val="22"/>
                <w:szCs w:val="22"/>
              </w:rPr>
              <w:t xml:space="preserve"> to:</w:t>
            </w:r>
          </w:p>
          <w:p w14:paraId="0A130829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EA5AAB">
              <w:rPr>
                <w:rFonts w:ascii="Calibri" w:hAnsi="Calibri" w:cs="Calibri"/>
                <w:sz w:val="22"/>
                <w:szCs w:val="22"/>
              </w:rPr>
              <w:t xml:space="preserve">rovide high-level executive support to the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Principal</w:t>
            </w:r>
            <w:proofErr w:type="gramEnd"/>
          </w:p>
          <w:p w14:paraId="172CCB2A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 administrative projects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C7ABB90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EA5AAB">
              <w:rPr>
                <w:rFonts w:ascii="Calibri" w:hAnsi="Calibri" w:cs="Calibri"/>
                <w:sz w:val="22"/>
                <w:szCs w:val="22"/>
              </w:rPr>
              <w:t xml:space="preserve">reparation of </w:t>
            </w:r>
            <w:r>
              <w:rPr>
                <w:rFonts w:ascii="Calibri" w:hAnsi="Calibri" w:cs="Calibri"/>
                <w:sz w:val="22"/>
                <w:szCs w:val="22"/>
              </w:rPr>
              <w:t>documentation,</w:t>
            </w:r>
            <w:r w:rsidRPr="00EA5AAB">
              <w:rPr>
                <w:rFonts w:ascii="Calibri" w:hAnsi="Calibri" w:cs="Calibri"/>
                <w:sz w:val="22"/>
                <w:szCs w:val="22"/>
              </w:rPr>
              <w:t xml:space="preserve"> briefings and handling confidential matters</w:t>
            </w:r>
          </w:p>
          <w:p w14:paraId="7B7A4AB7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Organise, c</w:t>
            </w:r>
            <w:r w:rsidRPr="00EA5AAB">
              <w:rPr>
                <w:rFonts w:ascii="Calibri" w:hAnsi="Calibri" w:cs="Calibri"/>
                <w:sz w:val="22"/>
                <w:szCs w:val="22"/>
              </w:rPr>
              <w:t>oordinat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EA5A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service </w:t>
            </w:r>
            <w:r w:rsidRPr="00EA5AAB">
              <w:rPr>
                <w:rFonts w:ascii="Calibri" w:hAnsi="Calibri" w:cs="Calibri"/>
                <w:sz w:val="22"/>
                <w:szCs w:val="22"/>
              </w:rPr>
              <w:t>meetings, preparing agendas and papers, taking minutes and ensuring actions are followed up</w:t>
            </w:r>
          </w:p>
          <w:p w14:paraId="1D9152A8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EA5AAB">
              <w:rPr>
                <w:rFonts w:ascii="Calibri" w:hAnsi="Calibri" w:cs="Calibri"/>
                <w:sz w:val="22"/>
                <w:szCs w:val="22"/>
              </w:rPr>
              <w:t xml:space="preserve">versee key administrative functions </w:t>
            </w:r>
          </w:p>
          <w:p w14:paraId="6B1CBA64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Assist </w:t>
            </w:r>
            <w:r w:rsidRPr="00EA5AAB">
              <w:rPr>
                <w:rFonts w:ascii="Calibri" w:hAnsi="Calibri" w:cs="Calibri"/>
                <w:sz w:val="22"/>
                <w:szCs w:val="22"/>
              </w:rPr>
              <w:t>with operational planning</w:t>
            </w:r>
          </w:p>
          <w:p w14:paraId="4827737B" w14:textId="77777777" w:rsidR="00567D81" w:rsidRPr="00952B57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952B57">
              <w:rPr>
                <w:rFonts w:ascii="Calibri" w:hAnsi="Calibri" w:cs="Calibri"/>
                <w:sz w:val="22"/>
                <w:szCs w:val="22"/>
              </w:rPr>
              <w:t>ompi</w:t>
            </w:r>
            <w:r>
              <w:rPr>
                <w:rFonts w:ascii="Calibri" w:hAnsi="Calibri" w:cs="Calibri"/>
                <w:sz w:val="22"/>
                <w:szCs w:val="22"/>
              </w:rPr>
              <w:t>le</w:t>
            </w:r>
            <w:r w:rsidRPr="00952B57">
              <w:rPr>
                <w:rFonts w:ascii="Calibri" w:hAnsi="Calibri" w:cs="Calibri"/>
                <w:sz w:val="22"/>
                <w:szCs w:val="22"/>
              </w:rPr>
              <w:t>, format and issu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reports and where appropriate ensuring action points are met</w:t>
            </w:r>
          </w:p>
          <w:p w14:paraId="2C8617EB" w14:textId="77777777" w:rsidR="00567D81" w:rsidRPr="00952B57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Liaise with members of staff across ARU London and ARU and liaise with key external stakeholders</w:t>
            </w:r>
          </w:p>
          <w:p w14:paraId="2F504ADE" w14:textId="77777777" w:rsidR="00567D81" w:rsidRPr="00952B57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 xml:space="preserve">Develop internal administration tracking tools </w:t>
            </w:r>
          </w:p>
          <w:p w14:paraId="3654FED7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>Carry out general administrative tasks</w:t>
            </w:r>
          </w:p>
          <w:p w14:paraId="75C14FED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 xml:space="preserve">Create and maintain </w:t>
            </w:r>
            <w:r>
              <w:rPr>
                <w:rFonts w:ascii="Calibri" w:hAnsi="Calibri" w:cs="Calibri"/>
                <w:sz w:val="22"/>
                <w:szCs w:val="22"/>
              </w:rPr>
              <w:t>records</w:t>
            </w:r>
          </w:p>
          <w:p w14:paraId="14241E6D" w14:textId="77777777" w:rsidR="00567D81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952B57">
              <w:rPr>
                <w:rFonts w:ascii="Calibri" w:hAnsi="Calibri" w:cs="Calibri"/>
                <w:sz w:val="22"/>
                <w:szCs w:val="22"/>
              </w:rPr>
              <w:t>rovid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administrative support for data collection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presentation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activities</w:t>
            </w:r>
          </w:p>
          <w:p w14:paraId="48B001A8" w14:textId="77777777" w:rsidR="00567D81" w:rsidRPr="00952B57" w:rsidRDefault="00567D81" w:rsidP="00567D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>Carry out other duties, commensurate with the grade and remit of the post</w:t>
            </w:r>
          </w:p>
          <w:p w14:paraId="633C1A6D" w14:textId="33107194" w:rsidR="00952B57" w:rsidRPr="00E168EB" w:rsidRDefault="00952B57" w:rsidP="00567D81">
            <w:pPr>
              <w:spacing w:after="0" w:line="240" w:lineRule="auto"/>
              <w:ind w:left="720"/>
              <w:rPr>
                <w:rFonts w:cstheme="minorHAnsi"/>
                <w:sz w:val="22"/>
                <w:szCs w:val="22"/>
              </w:rPr>
            </w:pPr>
          </w:p>
        </w:tc>
      </w:tr>
      <w:tr w:rsidR="00952B57" w:rsidRPr="007E396A" w14:paraId="54197810" w14:textId="77777777" w:rsidTr="00F97569">
        <w:tc>
          <w:tcPr>
            <w:tcW w:w="2093" w:type="dxa"/>
          </w:tcPr>
          <w:p w14:paraId="7B671C96" w14:textId="77777777" w:rsidR="00952B57" w:rsidRPr="007332BF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38D6">
              <w:rPr>
                <w:rFonts w:ascii="Calibri" w:hAnsi="Calibri" w:cs="Calibri"/>
                <w:b/>
                <w:sz w:val="22"/>
                <w:szCs w:val="22"/>
              </w:rPr>
              <w:t xml:space="preserve">OTHER AREAS OF </w:t>
            </w:r>
            <w:r w:rsidRPr="007332BF">
              <w:rPr>
                <w:rFonts w:ascii="Calibri" w:hAnsi="Calibri" w:cs="Calibri"/>
                <w:b/>
                <w:sz w:val="22"/>
                <w:szCs w:val="22"/>
              </w:rPr>
              <w:t>RESPONSIBILITY</w:t>
            </w:r>
          </w:p>
        </w:tc>
        <w:tc>
          <w:tcPr>
            <w:tcW w:w="6946" w:type="dxa"/>
          </w:tcPr>
          <w:p w14:paraId="23232C28" w14:textId="4FC97087" w:rsidR="00952B57" w:rsidRPr="002C63A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63A4">
              <w:rPr>
                <w:rFonts w:ascii="Calibri" w:hAnsi="Calibri" w:cs="Calibri"/>
                <w:sz w:val="22"/>
                <w:szCs w:val="22"/>
              </w:rPr>
              <w:t xml:space="preserve">Undertake appropriate </w:t>
            </w:r>
            <w:r w:rsidR="005E65AC">
              <w:rPr>
                <w:rFonts w:ascii="Calibri" w:hAnsi="Calibri" w:cs="Calibri"/>
                <w:sz w:val="22"/>
                <w:szCs w:val="22"/>
              </w:rPr>
              <w:t xml:space="preserve">continuing </w:t>
            </w:r>
            <w:r w:rsidRPr="002C63A4">
              <w:rPr>
                <w:rFonts w:ascii="Calibri" w:hAnsi="Calibri" w:cs="Calibri"/>
                <w:sz w:val="22"/>
                <w:szCs w:val="22"/>
              </w:rPr>
              <w:t xml:space="preserve">professional development activities </w:t>
            </w:r>
          </w:p>
          <w:p w14:paraId="3F44F937" w14:textId="2D6286FC" w:rsidR="00952B57" w:rsidRPr="00E168EB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a</w:t>
            </w:r>
            <w:r w:rsidRPr="00B558D4">
              <w:rPr>
                <w:rFonts w:ascii="Calibri" w:hAnsi="Calibri" w:cs="Calibri"/>
                <w:sz w:val="22"/>
                <w:szCs w:val="22"/>
              </w:rPr>
              <w:t xml:space="preserve">ny other activities reasonably required by the </w:t>
            </w:r>
            <w:proofErr w:type="gramStart"/>
            <w:r w:rsidRPr="00B558D4">
              <w:rPr>
                <w:rFonts w:ascii="Calibri" w:hAnsi="Calibri" w:cs="Calibri"/>
                <w:sz w:val="22"/>
                <w:szCs w:val="22"/>
              </w:rPr>
              <w:t>Principal</w:t>
            </w:r>
            <w:proofErr w:type="gramEnd"/>
          </w:p>
        </w:tc>
      </w:tr>
      <w:tr w:rsidR="00952B57" w:rsidRPr="007E396A" w14:paraId="676ADE92" w14:textId="77777777" w:rsidTr="00F97569">
        <w:tc>
          <w:tcPr>
            <w:tcW w:w="2093" w:type="dxa"/>
          </w:tcPr>
          <w:p w14:paraId="701FE9C8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KEY PERFORMANCE INDICATORS</w:t>
            </w:r>
          </w:p>
        </w:tc>
        <w:tc>
          <w:tcPr>
            <w:tcW w:w="6946" w:type="dxa"/>
          </w:tcPr>
          <w:p w14:paraId="104B608E" w14:textId="77777777" w:rsidR="004654A4" w:rsidRDefault="00613119" w:rsidP="00613119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with preparing </w:t>
            </w:r>
            <w:r w:rsidR="004654A4">
              <w:rPr>
                <w:rFonts w:ascii="Calibri" w:hAnsi="Calibri" w:cs="Calibri"/>
                <w:sz w:val="22"/>
                <w:szCs w:val="22"/>
              </w:rPr>
              <w:t>information aligned with HE KPIs:</w:t>
            </w:r>
          </w:p>
          <w:p w14:paraId="11A3D2E7" w14:textId="77777777" w:rsidR="004654A4" w:rsidRDefault="004654A4" w:rsidP="00613119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AEE043" w14:textId="110CD357" w:rsidR="00831152" w:rsidRPr="004654A4" w:rsidRDefault="00831152" w:rsidP="004654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54A4">
              <w:rPr>
                <w:rFonts w:ascii="Calibri" w:hAnsi="Calibri" w:cs="Calibri"/>
                <w:sz w:val="22"/>
                <w:szCs w:val="22"/>
              </w:rPr>
              <w:t>Graduate Outcomes Survey</w:t>
            </w:r>
          </w:p>
          <w:p w14:paraId="1358940C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National Student Survey</w:t>
            </w:r>
          </w:p>
          <w:p w14:paraId="48344389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 xml:space="preserve">Postgraduate Taught Experience Survey </w:t>
            </w:r>
          </w:p>
          <w:p w14:paraId="180FBAEF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Course Evaluation Surveys</w:t>
            </w:r>
          </w:p>
          <w:p w14:paraId="2E832656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Module Evaluation Surveys</w:t>
            </w:r>
          </w:p>
          <w:p w14:paraId="78627DF7" w14:textId="117438AB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 xml:space="preserve">Student achievement, continuation and </w:t>
            </w:r>
            <w:r w:rsidR="00831152">
              <w:rPr>
                <w:rFonts w:ascii="Calibri" w:hAnsi="Calibri" w:cs="Calibri"/>
                <w:sz w:val="22"/>
                <w:szCs w:val="22"/>
              </w:rPr>
              <w:t>completion</w:t>
            </w:r>
          </w:p>
          <w:p w14:paraId="75876CEE" w14:textId="77777777" w:rsidR="00952B57" w:rsidRPr="00E168EB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Quality standards</w:t>
            </w:r>
          </w:p>
        </w:tc>
      </w:tr>
    </w:tbl>
    <w:p w14:paraId="09E9677A" w14:textId="77777777" w:rsidR="00952B57" w:rsidRPr="007E396A" w:rsidRDefault="00952B57" w:rsidP="00952B57">
      <w:pPr>
        <w:tabs>
          <w:tab w:val="left" w:pos="3525"/>
        </w:tabs>
        <w:rPr>
          <w:rFonts w:ascii="Calibri" w:hAnsi="Calibri" w:cs="Calibri"/>
          <w:sz w:val="22"/>
          <w:szCs w:val="22"/>
        </w:rPr>
      </w:pPr>
    </w:p>
    <w:p w14:paraId="68A72E12" w14:textId="58782F95" w:rsidR="00952B57" w:rsidRDefault="00425E51" w:rsidP="00952B57">
      <w:pPr>
        <w:jc w:val="center"/>
        <w:rPr>
          <w:rFonts w:ascii="Calibri" w:hAnsi="Calibri" w:cs="Calibri"/>
          <w:b/>
          <w:bCs/>
        </w:rPr>
      </w:pPr>
      <w:r w:rsidRPr="00425E51">
        <w:rPr>
          <w:rFonts w:ascii="Calibri" w:hAnsi="Calibri" w:cs="Calibri"/>
          <w:b/>
          <w:bCs/>
        </w:rPr>
        <w:t>Person Specification: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480"/>
        <w:gridCol w:w="465"/>
        <w:gridCol w:w="1040"/>
      </w:tblGrid>
      <w:tr w:rsidR="00072540" w:rsidRPr="00072540" w14:paraId="172500EC" w14:textId="77777777" w:rsidTr="00F97569">
        <w:trPr>
          <w:trHeight w:val="244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720D7826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Academic/ Professional Qualifications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9C7453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E*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CB708C0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D*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</w:tcBorders>
            <w:shd w:val="clear" w:color="auto" w:fill="FFF2CC"/>
            <w:vAlign w:val="center"/>
          </w:tcPr>
          <w:p w14:paraId="54D78950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Assessed</w:t>
            </w:r>
          </w:p>
          <w:p w14:paraId="6BBB9A8D" w14:textId="77777777" w:rsidR="00072540" w:rsidRPr="00072540" w:rsidRDefault="00072540" w:rsidP="00072540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Via*</w:t>
            </w:r>
          </w:p>
        </w:tc>
      </w:tr>
      <w:tr w:rsidR="00072540" w:rsidRPr="00072540" w14:paraId="0D17AB2D" w14:textId="77777777" w:rsidTr="00F97569">
        <w:trPr>
          <w:trHeight w:val="367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1A10E38" w14:textId="0DCFC9E5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onours degree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AAB1B7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314962A6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75A450B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7DB77C6B" w14:textId="77777777" w:rsidTr="00F97569">
        <w:trPr>
          <w:trHeight w:val="367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00E95FE" w14:textId="1E93BDB0" w:rsidR="00072540" w:rsidRPr="00072540" w:rsidRDefault="00E62E22" w:rsidP="00072540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674F3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>H</w:t>
            </w:r>
            <w:r w:rsidRPr="00072540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>onours degree</w:t>
            </w:r>
            <w:r w:rsidRPr="00F674F3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in </w:t>
            </w:r>
            <w:r w:rsidR="00F674F3" w:rsidRPr="00F674F3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>subject aligned with ARU London course portfolio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2A9D176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679793F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3D1585B6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3E8918E1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2D04E5" w14:textId="77777777" w:rsidR="00072540" w:rsidRPr="00072540" w:rsidRDefault="00072540" w:rsidP="00072540">
            <w:pPr>
              <w:spacing w:after="0" w:line="240" w:lineRule="auto"/>
              <w:ind w:right="-3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Fellowship of the Higher Education Academy (FHEA)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216795" w14:textId="5D1BF4C4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FA749" w14:textId="1489EDD5" w:rsidR="00072540" w:rsidRPr="00072540" w:rsidRDefault="00F674F3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7115225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5C9575A2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8C357F" w14:textId="06C1816E" w:rsidR="00072540" w:rsidRPr="00072540" w:rsidRDefault="00FD1D58" w:rsidP="00072540">
            <w:pPr>
              <w:spacing w:after="0" w:line="240" w:lineRule="auto"/>
              <w:ind w:right="-35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Postgraduate </w:t>
            </w:r>
            <w:r w:rsidR="00442DD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qualification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ED2719" w14:textId="2B8C81FC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01BB61" w14:textId="4863658E" w:rsidR="00072540" w:rsidRPr="00072540" w:rsidRDefault="00442DD9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F7E5526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305E2CE9" w14:textId="77777777" w:rsidTr="00F97569">
        <w:trPr>
          <w:trHeight w:val="273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49DCB8DF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Experience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3AD2911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150D33CA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6889238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6F322AA5" w14:textId="77777777" w:rsidTr="00F97569">
        <w:trPr>
          <w:trHeight w:val="416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7EDB3D3" w14:textId="4B38007C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Successful </w:t>
            </w:r>
            <w:r w:rsidR="00BB42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="000F43D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nd significant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experience </w:t>
            </w:r>
            <w:r w:rsidR="00490FD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 a Personal Assistant/ Executive Assistant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65185C93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2A452B5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2505EBC2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26FE4215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9AEC7B" w14:textId="5D64E471" w:rsidR="00072540" w:rsidRPr="00072540" w:rsidRDefault="00D6410E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0A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Experience of servicing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meetings and </w:t>
            </w:r>
            <w:r w:rsidRPr="00DC0A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committees, including minute taking and following up on action points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6F244B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02398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1F24998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10A26C33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39EEC2" w14:textId="7DBD269B" w:rsidR="00072540" w:rsidRPr="00072540" w:rsidRDefault="00145843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Using</w:t>
            </w:r>
            <w:r w:rsidR="00F50BA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 range of IT</w:t>
            </w:r>
            <w:r w:rsidR="000A7CB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0A7CBF"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information systems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8934C2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B9DDBC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77C24F4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49CF9BC7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1DA5E9" w14:textId="41BAF986" w:rsidR="00072540" w:rsidRPr="00072540" w:rsidRDefault="00AB1950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Experience of developing and implementing administrative systems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72BD21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E5A86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5973C814" w14:textId="5FB07FA8" w:rsidR="00072540" w:rsidRPr="00072540" w:rsidRDefault="00EC70E5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5ED559B1" w14:textId="77777777" w:rsidTr="00F97569">
        <w:trPr>
          <w:trHeight w:val="246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980C71" w14:textId="5655F105" w:rsidR="00072540" w:rsidRPr="00072540" w:rsidRDefault="00174C24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Successful experience in dealing with confidential matters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221B2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86150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503A121A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235C51" w:rsidRPr="00072540" w14:paraId="1C356542" w14:textId="77777777" w:rsidTr="00F97569">
        <w:trPr>
          <w:trHeight w:val="246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D44231" w14:textId="00FF3FD6" w:rsidR="00235C51" w:rsidRDefault="00235C51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Experience in working in education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FC536D" w14:textId="77777777" w:rsidR="00235C51" w:rsidRPr="00072540" w:rsidRDefault="00235C51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195FBB" w14:textId="5710BD21" w:rsidR="00235C51" w:rsidRPr="00072540" w:rsidRDefault="00EC70E5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C70E5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67A4854" w14:textId="1DCC1F28" w:rsidR="00235C51" w:rsidRPr="00072540" w:rsidRDefault="00EC70E5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EC70E5" w:rsidRPr="00072540" w14:paraId="0C6149D4" w14:textId="77777777" w:rsidTr="00F97569">
        <w:trPr>
          <w:trHeight w:val="246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5B75EB" w14:textId="2C49FC0B" w:rsidR="00EC70E5" w:rsidRDefault="00EC70E5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C70E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Experience in working in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higher </w:t>
            </w:r>
            <w:r w:rsidRPr="00EC70E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C77BBC" w14:textId="77777777" w:rsidR="00EC70E5" w:rsidRPr="00072540" w:rsidRDefault="00EC70E5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E29A16" w14:textId="0D7011B8" w:rsidR="00EC70E5" w:rsidRPr="00EC70E5" w:rsidRDefault="00EC70E5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EC70E5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A3E2014" w14:textId="1F296690" w:rsidR="00EC70E5" w:rsidRPr="00072540" w:rsidRDefault="00EC70E5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02C04EF1" w14:textId="77777777" w:rsidTr="00F97569"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43E5A1F1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Knowledge/ Skills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B827955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775A977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7F3102D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2672927B" w14:textId="77777777" w:rsidTr="00F97569">
        <w:trPr>
          <w:trHeight w:val="195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6A116B2" w14:textId="77777777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Excellent written and oral communication skills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0CF0656A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D6F4734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310BA2D5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7E8E0DC0" w14:textId="77777777" w:rsidTr="00F97569">
        <w:trPr>
          <w:trHeight w:val="375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146A4F01" w14:textId="73A51A78" w:rsidR="00072540" w:rsidRPr="00072540" w:rsidRDefault="00174C24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Excellent</w:t>
            </w:r>
            <w:r w:rsidR="00072540"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interpersonal skills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4D65966E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4D48D539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7E28CEAF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7B3BF5F6" w14:textId="77777777" w:rsidTr="00F97569">
        <w:trPr>
          <w:trHeight w:val="10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AB27A75" w14:textId="70F99E4B" w:rsidR="00072540" w:rsidRPr="00072540" w:rsidRDefault="00145843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6410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Excellent IT skills (including Microsoft Office and Google applications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C10B026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47426CE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5A57F417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T</w:t>
            </w:r>
          </w:p>
        </w:tc>
      </w:tr>
      <w:tr w:rsidR="00072540" w:rsidRPr="00072540" w14:paraId="36487B4B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57D5E1" w14:textId="74BA3AEF" w:rsidR="00072540" w:rsidRPr="00072540" w:rsidRDefault="000A7CBF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Knowledge of </w:t>
            </w:r>
            <w:proofErr w:type="spellStart"/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OfS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Conditions of Registration and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student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experience and student 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outcome indicators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B4E7CA" w14:textId="3561D9F6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CFC0F" w14:textId="05F39042" w:rsidR="00072540" w:rsidRPr="00072540" w:rsidRDefault="007633A8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5CEB6D3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BB9D07D" w14:textId="77777777" w:rsidTr="00F97569">
        <w:trPr>
          <w:trHeight w:val="24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AEC065" w14:textId="556BC877" w:rsidR="00072540" w:rsidRPr="00072540" w:rsidRDefault="000A7CBF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Project management skills 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17957E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CEE275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ED27AB2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35E4FD39" w14:textId="77777777" w:rsidTr="00F97569">
        <w:trPr>
          <w:trHeight w:val="33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800C5F" w14:textId="7B354E8C" w:rsidR="00072540" w:rsidRPr="00072540" w:rsidRDefault="0035491F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549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Proven customer service skills with experience of responding efficiently and effectively to email enquiries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6784D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0B89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C95B247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BA0B0F0" w14:textId="77777777" w:rsidTr="00F97569">
        <w:trPr>
          <w:trHeight w:val="27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D34CB9" w14:textId="0CD5DBD6" w:rsidR="00072540" w:rsidRPr="00072540" w:rsidRDefault="006C27D3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C27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adapt to rapidly changing demands, be able to prioritise and to work flexibly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3326F4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A3EF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20FFAD1B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26E888CF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B0AFA5" w14:textId="209AA6CE" w:rsidR="00072540" w:rsidRPr="00072540" w:rsidRDefault="00890D90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Excellent time management and organisation skills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4F1938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874FBD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60AC9B2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D646ECD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D52A31" w14:textId="431378E1" w:rsidR="00072540" w:rsidRPr="00072540" w:rsidRDefault="007545C1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45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develop creative approaches to problem solving, working flexibly as required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C06E19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4C75D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E50D0BB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B4276C" w:rsidRPr="00072540" w14:paraId="658618A3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B41E5C" w14:textId="1C96142A" w:rsidR="00B4276C" w:rsidRPr="007545C1" w:rsidRDefault="00B4276C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4276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to a high standard with attention to detail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FD9793" w14:textId="4D7240BE" w:rsidR="00B4276C" w:rsidRPr="00072540" w:rsidRDefault="00B4276C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ACA84F" w14:textId="77777777" w:rsidR="00B4276C" w:rsidRPr="00072540" w:rsidRDefault="00B4276C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0C1CA99" w14:textId="5926C6D2" w:rsidR="00B4276C" w:rsidRPr="00072540" w:rsidRDefault="00B4276C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16CF7187" w14:textId="77777777" w:rsidTr="00F97569">
        <w:trPr>
          <w:trHeight w:val="173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60FB7248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Personal Attributes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95C1CC2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4DC807D5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0DE1498D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1AE28FF8" w14:textId="77777777" w:rsidTr="00F97569">
        <w:trPr>
          <w:trHeight w:val="15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F431093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plan-ahead and meet deadlines, sometimes under pressure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3ADFAAA6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31A27494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405F162D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I, T</w:t>
            </w:r>
          </w:p>
        </w:tc>
      </w:tr>
      <w:tr w:rsidR="00072540" w:rsidRPr="00072540" w14:paraId="74A21A29" w14:textId="77777777" w:rsidTr="00F97569">
        <w:trPr>
          <w:trHeight w:val="311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0B9EBD9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think innovatively and creatively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779993A2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9C1A9B5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759873DF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I, T</w:t>
            </w:r>
          </w:p>
        </w:tc>
      </w:tr>
      <w:tr w:rsidR="00072540" w:rsidRPr="00072540" w14:paraId="5520AFA3" w14:textId="77777777" w:rsidTr="00F97569">
        <w:trPr>
          <w:trHeight w:val="24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9D28352" w14:textId="5D1127C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co-operatively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6C048DF8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05C7513E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4A846B99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72540" w:rsidRPr="00072540" w14:paraId="79577C7A" w14:textId="77777777" w:rsidTr="00F97569">
        <w:trPr>
          <w:trHeight w:val="33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1FEDEFF" w14:textId="5AF56E4C" w:rsidR="00072540" w:rsidRPr="00072540" w:rsidRDefault="007545C1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Positive, e</w:t>
            </w:r>
            <w:r w:rsidR="00072540"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nthusiastic and flexible approach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09BDD43A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28364A6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15B91B42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I, T</w:t>
            </w:r>
          </w:p>
        </w:tc>
      </w:tr>
      <w:tr w:rsidR="00072540" w:rsidRPr="00072540" w14:paraId="53BE2487" w14:textId="77777777" w:rsidTr="00F97569">
        <w:trPr>
          <w:trHeight w:val="33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93FCAC3" w14:textId="2D0592EE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Willingness to contribute to the collective life of </w:t>
            </w:r>
            <w:r w:rsidR="007545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ARU London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4F5298B8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2EB9AAAE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23D594E7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72540" w:rsidRPr="00072540" w14:paraId="453DE6B5" w14:textId="77777777" w:rsidTr="00F97569">
        <w:trPr>
          <w:trHeight w:val="165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02A0AE2F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946F60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625A144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4CA0566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0971565F" w14:textId="77777777" w:rsidTr="00F97569">
        <w:trPr>
          <w:trHeight w:val="22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C8809F" w14:textId="77777777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Understanding of the external environment in which we operate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FB4FE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35C377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D985E94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72540" w:rsidRPr="00072540" w14:paraId="72EA05F8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0B1EB3" w14:textId="3B3278AE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Commitment to own </w:t>
            </w:r>
            <w:r w:rsidR="00204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continual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professional development.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A5AEF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360FD3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109E02E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19C62CBA" w14:textId="77777777" w:rsidTr="00F97569">
        <w:trPr>
          <w:trHeight w:val="64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2EEF02E" w14:textId="77777777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Aptos"/>
                <w:kern w:val="0"/>
                <w:sz w:val="22"/>
                <w:szCs w:val="22"/>
                <w14:ligatures w14:val="none"/>
              </w:rPr>
              <w:t xml:space="preserve">Commitment to our Equity Diversity and Inclusion, Safeguarding, Health and Safety, and sustainability policies and procedures and our </w:t>
            </w:r>
            <w:proofErr w:type="gramStart"/>
            <w:r w:rsidRPr="00072540">
              <w:rPr>
                <w:rFonts w:ascii="Calibri" w:eastAsia="Times New Roman" w:hAnsi="Calibri" w:cs="Aptos"/>
                <w:kern w:val="0"/>
                <w:sz w:val="22"/>
                <w:szCs w:val="22"/>
                <w14:ligatures w14:val="none"/>
              </w:rPr>
              <w:t>University’s</w:t>
            </w:r>
            <w:proofErr w:type="gramEnd"/>
            <w:r w:rsidRPr="00072540">
              <w:rPr>
                <w:rFonts w:ascii="Calibri" w:eastAsia="Times New Roman" w:hAnsi="Calibri" w:cs="Aptos"/>
                <w:kern w:val="0"/>
                <w:sz w:val="22"/>
                <w:szCs w:val="22"/>
                <w14:ligatures w14:val="none"/>
              </w:rPr>
              <w:t xml:space="preserve"> values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2D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BFD1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786BA4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Aptos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5774157F" w14:textId="77777777" w:rsidTr="00F97569">
        <w:trPr>
          <w:trHeight w:val="416"/>
        </w:trPr>
        <w:tc>
          <w:tcPr>
            <w:tcW w:w="9214" w:type="dxa"/>
            <w:tcBorders>
              <w:right w:val="nil"/>
            </w:tcBorders>
            <w:vAlign w:val="center"/>
          </w:tcPr>
          <w:p w14:paraId="6694ED5B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 xml:space="preserve">*Criterion to be assessed via: </w:t>
            </w:r>
          </w:p>
          <w:p w14:paraId="7A62BCB5" w14:textId="77777777" w:rsidR="00072540" w:rsidRPr="00072540" w:rsidRDefault="00072540" w:rsidP="0007254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A = application form or CV/cover letter</w:t>
            </w:r>
          </w:p>
          <w:p w14:paraId="38EE673D" w14:textId="4CC53DB3" w:rsidR="00072540" w:rsidRPr="00072540" w:rsidRDefault="00072540" w:rsidP="0007254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I = interview questions</w:t>
            </w:r>
            <w:r w:rsidR="0020446A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, test</w:t>
            </w:r>
            <w:r w:rsidR="00813A2A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, presentation</w:t>
            </w:r>
          </w:p>
          <w:p w14:paraId="40322220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E* = Essential for the role</w:t>
            </w:r>
          </w:p>
          <w:p w14:paraId="5E54029C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D* = Desirable for the role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7F50478" w14:textId="77777777" w:rsidR="00072540" w:rsidRPr="00072540" w:rsidRDefault="00072540" w:rsidP="00072540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6DB95BB6" w14:textId="77777777" w:rsidR="00072540" w:rsidRPr="00072540" w:rsidRDefault="00072540" w:rsidP="00072540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7B005970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B159152" w14:textId="77777777" w:rsidR="00425E51" w:rsidRPr="00425E51" w:rsidRDefault="00425E51" w:rsidP="00952B57">
      <w:pPr>
        <w:jc w:val="center"/>
        <w:rPr>
          <w:rFonts w:ascii="Calibri" w:hAnsi="Calibri" w:cs="Calibri"/>
          <w:b/>
          <w:bCs/>
        </w:rPr>
      </w:pPr>
    </w:p>
    <w:sectPr w:rsidR="00425E51" w:rsidRPr="00425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D81"/>
    <w:multiLevelType w:val="hybridMultilevel"/>
    <w:tmpl w:val="CF3A9CB0"/>
    <w:lvl w:ilvl="0" w:tplc="4C8A9F0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2AC"/>
    <w:multiLevelType w:val="hybridMultilevel"/>
    <w:tmpl w:val="94E4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0107"/>
    <w:multiLevelType w:val="hybridMultilevel"/>
    <w:tmpl w:val="1E30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638EC"/>
    <w:multiLevelType w:val="hybridMultilevel"/>
    <w:tmpl w:val="CDAAB240"/>
    <w:lvl w:ilvl="0" w:tplc="4C8A9F0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21E5"/>
    <w:multiLevelType w:val="hybridMultilevel"/>
    <w:tmpl w:val="FA44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F3AB4"/>
    <w:multiLevelType w:val="hybridMultilevel"/>
    <w:tmpl w:val="BB2A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C620B"/>
    <w:multiLevelType w:val="hybridMultilevel"/>
    <w:tmpl w:val="1BCC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69727">
    <w:abstractNumId w:val="1"/>
  </w:num>
  <w:num w:numId="2" w16cid:durableId="1032849366">
    <w:abstractNumId w:val="2"/>
  </w:num>
  <w:num w:numId="3" w16cid:durableId="75595359">
    <w:abstractNumId w:val="4"/>
  </w:num>
  <w:num w:numId="4" w16cid:durableId="597258036">
    <w:abstractNumId w:val="6"/>
  </w:num>
  <w:num w:numId="5" w16cid:durableId="1367026233">
    <w:abstractNumId w:val="0"/>
  </w:num>
  <w:num w:numId="6" w16cid:durableId="1929732833">
    <w:abstractNumId w:val="3"/>
  </w:num>
  <w:num w:numId="7" w16cid:durableId="100940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57"/>
    <w:rsid w:val="00072540"/>
    <w:rsid w:val="000A7CBF"/>
    <w:rsid w:val="000F43D4"/>
    <w:rsid w:val="00126D3B"/>
    <w:rsid w:val="00145843"/>
    <w:rsid w:val="00174C24"/>
    <w:rsid w:val="00174F80"/>
    <w:rsid w:val="0020446A"/>
    <w:rsid w:val="00235C51"/>
    <w:rsid w:val="00252F4C"/>
    <w:rsid w:val="002935CB"/>
    <w:rsid w:val="002A5515"/>
    <w:rsid w:val="0035491F"/>
    <w:rsid w:val="003602E8"/>
    <w:rsid w:val="003F32BA"/>
    <w:rsid w:val="00425E51"/>
    <w:rsid w:val="00442DD9"/>
    <w:rsid w:val="00457D19"/>
    <w:rsid w:val="004654A4"/>
    <w:rsid w:val="00490FD2"/>
    <w:rsid w:val="00567D81"/>
    <w:rsid w:val="005E65AC"/>
    <w:rsid w:val="00613119"/>
    <w:rsid w:val="006157FC"/>
    <w:rsid w:val="00660BA6"/>
    <w:rsid w:val="00664BB8"/>
    <w:rsid w:val="006C27D3"/>
    <w:rsid w:val="007545C1"/>
    <w:rsid w:val="00755D10"/>
    <w:rsid w:val="007633A8"/>
    <w:rsid w:val="0079208A"/>
    <w:rsid w:val="00807657"/>
    <w:rsid w:val="00813A2A"/>
    <w:rsid w:val="00831152"/>
    <w:rsid w:val="00834D87"/>
    <w:rsid w:val="00872214"/>
    <w:rsid w:val="00890D90"/>
    <w:rsid w:val="008F3D63"/>
    <w:rsid w:val="00952B57"/>
    <w:rsid w:val="009565C6"/>
    <w:rsid w:val="009E5082"/>
    <w:rsid w:val="00AB1950"/>
    <w:rsid w:val="00AF5B1B"/>
    <w:rsid w:val="00B4276C"/>
    <w:rsid w:val="00BB428E"/>
    <w:rsid w:val="00BE7A3F"/>
    <w:rsid w:val="00CC1834"/>
    <w:rsid w:val="00D6410E"/>
    <w:rsid w:val="00D771F1"/>
    <w:rsid w:val="00DC0ABE"/>
    <w:rsid w:val="00E56311"/>
    <w:rsid w:val="00E62E22"/>
    <w:rsid w:val="00EA5AAB"/>
    <w:rsid w:val="00EC70E5"/>
    <w:rsid w:val="00F50BA8"/>
    <w:rsid w:val="00F62CCA"/>
    <w:rsid w:val="00F674F3"/>
    <w:rsid w:val="00FD1D58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388C"/>
  <w15:chartTrackingRefBased/>
  <w15:docId w15:val="{EEC10B3E-E728-49F9-A7A0-7763DBA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647</Words>
  <Characters>3770</Characters>
  <Application>Microsoft Office Word</Application>
  <DocSecurity>0</DocSecurity>
  <Lines>209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Thomas</dc:creator>
  <cp:keywords/>
  <dc:description/>
  <cp:lastModifiedBy>Lorraine Thomas</cp:lastModifiedBy>
  <cp:revision>25</cp:revision>
  <dcterms:created xsi:type="dcterms:W3CDTF">2026-02-05T08:59:00Z</dcterms:created>
  <dcterms:modified xsi:type="dcterms:W3CDTF">2026-02-05T10:44:00Z</dcterms:modified>
</cp:coreProperties>
</file>