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4331" w14:textId="67C5360D" w:rsidR="00931B1D" w:rsidRDefault="00931B1D" w:rsidP="00F53FC3">
      <w:pPr>
        <w:pStyle w:val="Default"/>
        <w:jc w:val="right"/>
      </w:pPr>
    </w:p>
    <w:p w14:paraId="389A7276" w14:textId="77777777" w:rsidR="007E5A2F" w:rsidRDefault="007E5A2F" w:rsidP="00577AD1">
      <w:pPr>
        <w:pStyle w:val="Default"/>
        <w:jc w:val="right"/>
        <w:rPr>
          <w:rFonts w:ascii="Arial Black" w:hAnsi="Arial Black"/>
          <w:b/>
          <w:bCs/>
          <w:i/>
          <w:sz w:val="32"/>
          <w:szCs w:val="32"/>
        </w:rPr>
      </w:pPr>
    </w:p>
    <w:p w14:paraId="1FFED35F" w14:textId="77777777" w:rsidR="00931B1D" w:rsidRPr="003944D3" w:rsidRDefault="00931B1D" w:rsidP="0B8A3482">
      <w:pPr>
        <w:pStyle w:val="Heading1"/>
        <w:spacing w:line="511" w:lineRule="auto"/>
        <w:ind w:left="0"/>
        <w:rPr>
          <w:rFonts w:asciiTheme="minorHAnsi" w:eastAsiaTheme="minorEastAsia" w:hAnsiTheme="minorHAnsi" w:cstheme="minorHAnsi"/>
          <w:b w:val="0"/>
          <w:bCs w:val="0"/>
          <w:i w:val="0"/>
          <w:sz w:val="36"/>
          <w:szCs w:val="36"/>
        </w:rPr>
      </w:pPr>
      <w:r w:rsidRPr="003944D3">
        <w:rPr>
          <w:rFonts w:asciiTheme="minorHAnsi" w:eastAsiaTheme="minorEastAsia" w:hAnsiTheme="minorHAnsi" w:cstheme="minorHAnsi"/>
          <w:sz w:val="36"/>
          <w:szCs w:val="36"/>
        </w:rPr>
        <w:t xml:space="preserve">Job Description </w:t>
      </w:r>
    </w:p>
    <w:p w14:paraId="10A38DA9" w14:textId="295BABEF" w:rsidR="00931B1D" w:rsidRPr="003944D3" w:rsidRDefault="00931B1D" w:rsidP="0B8A3482">
      <w:pPr>
        <w:pStyle w:val="Default"/>
        <w:ind w:left="3600" w:hanging="3600"/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  <w:b/>
          <w:bCs/>
        </w:rPr>
        <w:t xml:space="preserve">Job Title: </w:t>
      </w:r>
      <w:r w:rsidRPr="003944D3">
        <w:rPr>
          <w:rFonts w:asciiTheme="minorHAnsi" w:hAnsiTheme="minorHAnsi" w:cstheme="minorHAnsi"/>
        </w:rPr>
        <w:tab/>
      </w:r>
      <w:r w:rsidR="008A561D">
        <w:rPr>
          <w:rFonts w:asciiTheme="minorHAnsi" w:hAnsiTheme="minorHAnsi" w:cstheme="minorHAnsi"/>
        </w:rPr>
        <w:t xml:space="preserve">Head of </w:t>
      </w:r>
      <w:r w:rsidR="008A561D">
        <w:rPr>
          <w:rFonts w:asciiTheme="minorHAnsi" w:eastAsiaTheme="minorEastAsia" w:hAnsiTheme="minorHAnsi" w:cstheme="minorHAnsi"/>
        </w:rPr>
        <w:t xml:space="preserve">Employability &amp; Enterprise </w:t>
      </w:r>
      <w:r w:rsidR="007C1BE7">
        <w:rPr>
          <w:rFonts w:asciiTheme="minorHAnsi" w:eastAsiaTheme="minorEastAsia" w:hAnsiTheme="minorHAnsi" w:cstheme="minorHAnsi"/>
        </w:rPr>
        <w:t>Service</w:t>
      </w:r>
    </w:p>
    <w:p w14:paraId="28C55316" w14:textId="7F895433" w:rsidR="00931B1D" w:rsidRPr="003944D3" w:rsidRDefault="00A0731C" w:rsidP="0B8A3482">
      <w:pPr>
        <w:pStyle w:val="Default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Reporting Line</w:t>
      </w:r>
      <w:r w:rsidR="00931B1D" w:rsidRPr="003944D3">
        <w:rPr>
          <w:rFonts w:asciiTheme="minorHAnsi" w:eastAsiaTheme="minorEastAsia" w:hAnsiTheme="minorHAnsi" w:cstheme="minorHAnsi"/>
          <w:b/>
          <w:bCs/>
        </w:rPr>
        <w:t xml:space="preserve">: </w:t>
      </w:r>
      <w:r w:rsidR="00931B1D" w:rsidRPr="003944D3">
        <w:rPr>
          <w:rFonts w:asciiTheme="minorHAnsi" w:hAnsiTheme="minorHAnsi" w:cstheme="minorHAnsi"/>
        </w:rPr>
        <w:tab/>
      </w:r>
      <w:r w:rsidR="00931B1D" w:rsidRPr="003944D3">
        <w:rPr>
          <w:rFonts w:asciiTheme="minorHAnsi" w:hAnsiTheme="minorHAnsi" w:cstheme="minorHAnsi"/>
        </w:rPr>
        <w:tab/>
      </w:r>
      <w:r w:rsidR="00931B1D" w:rsidRPr="003944D3">
        <w:rPr>
          <w:rFonts w:asciiTheme="minorHAnsi" w:hAnsiTheme="minorHAnsi" w:cstheme="minorHAnsi"/>
        </w:rPr>
        <w:tab/>
      </w:r>
      <w:r w:rsidR="00577AD1" w:rsidRPr="003944D3">
        <w:rPr>
          <w:rFonts w:asciiTheme="minorHAnsi" w:eastAsiaTheme="minorEastAsia" w:hAnsiTheme="minorHAnsi" w:cstheme="minorHAnsi"/>
        </w:rPr>
        <w:t>Director of Graduate Outcomes</w:t>
      </w:r>
    </w:p>
    <w:p w14:paraId="735B9D72" w14:textId="5AE7D842" w:rsidR="0011202D" w:rsidRPr="003944D3" w:rsidRDefault="00931B1D" w:rsidP="0B8A3482">
      <w:pPr>
        <w:pStyle w:val="Default"/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  <w:b/>
          <w:bCs/>
        </w:rPr>
        <w:t xml:space="preserve">Responsible for: </w:t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="006F7C0B" w:rsidRPr="003944D3">
        <w:rPr>
          <w:rFonts w:asciiTheme="minorHAnsi" w:eastAsiaTheme="minorEastAsia" w:hAnsiTheme="minorHAnsi" w:cstheme="minorHAnsi"/>
        </w:rPr>
        <w:t xml:space="preserve">Employability and </w:t>
      </w:r>
      <w:r w:rsidR="0011202D" w:rsidRPr="003944D3">
        <w:rPr>
          <w:rFonts w:asciiTheme="minorHAnsi" w:eastAsiaTheme="minorEastAsia" w:hAnsiTheme="minorHAnsi" w:cstheme="minorHAnsi"/>
        </w:rPr>
        <w:t xml:space="preserve">Careers </w:t>
      </w:r>
      <w:r w:rsidR="00577AD1" w:rsidRPr="003944D3">
        <w:rPr>
          <w:rFonts w:asciiTheme="minorHAnsi" w:eastAsiaTheme="minorEastAsia" w:hAnsiTheme="minorHAnsi" w:cstheme="minorHAnsi"/>
        </w:rPr>
        <w:t>Consultants</w:t>
      </w:r>
    </w:p>
    <w:p w14:paraId="0957E3B5" w14:textId="62BD414E" w:rsidR="00A0731C" w:rsidRDefault="00577AD1" w:rsidP="0B8A3482">
      <w:pPr>
        <w:pStyle w:val="Default"/>
        <w:rPr>
          <w:rFonts w:asciiTheme="minorHAnsi" w:hAnsiTheme="minorHAnsi" w:cstheme="minorHAnsi"/>
          <w:bCs/>
        </w:rPr>
      </w:pP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  <w:r w:rsidR="008A561D">
        <w:rPr>
          <w:rFonts w:asciiTheme="minorHAnsi" w:eastAsiaTheme="minorEastAsia" w:hAnsiTheme="minorHAnsi" w:cstheme="minorHAnsi"/>
        </w:rPr>
        <w:t>Digital Content and Systems Coordinator</w:t>
      </w:r>
    </w:p>
    <w:p w14:paraId="0BC74DC1" w14:textId="77777777" w:rsidR="00A0731C" w:rsidRPr="003944D3" w:rsidRDefault="00A0731C" w:rsidP="00A0731C">
      <w:pPr>
        <w:pStyle w:val="Default"/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  <w:b/>
          <w:bCs/>
        </w:rPr>
        <w:t xml:space="preserve">Work Base: </w:t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eastAsiaTheme="minorEastAsia" w:hAnsiTheme="minorHAnsi" w:cstheme="minorHAnsi"/>
        </w:rPr>
        <w:t>East India Campus</w:t>
      </w:r>
    </w:p>
    <w:p w14:paraId="77FEA506" w14:textId="77777777" w:rsidR="00A0731C" w:rsidRPr="003944D3" w:rsidRDefault="00A0731C" w:rsidP="00A0731C">
      <w:pPr>
        <w:pStyle w:val="Default"/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  <w:b/>
          <w:bCs/>
        </w:rPr>
        <w:t xml:space="preserve">Hours of Work: </w:t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eastAsiaTheme="minorEastAsia" w:hAnsiTheme="minorHAnsi" w:cstheme="minorHAnsi"/>
        </w:rPr>
        <w:t>FT</w:t>
      </w:r>
    </w:p>
    <w:p w14:paraId="42F67CF1" w14:textId="59422A19" w:rsidR="00931B1D" w:rsidRPr="003944D3" w:rsidRDefault="00577AD1" w:rsidP="0B8A3482">
      <w:pPr>
        <w:pStyle w:val="Default"/>
        <w:rPr>
          <w:rFonts w:asciiTheme="minorHAnsi" w:eastAsiaTheme="minorEastAsia" w:hAnsiTheme="minorHAnsi" w:cstheme="minorHAnsi"/>
        </w:rPr>
      </w:pP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  <w:r w:rsidRPr="003944D3">
        <w:rPr>
          <w:rFonts w:asciiTheme="minorHAnsi" w:hAnsiTheme="minorHAnsi" w:cstheme="minorHAnsi"/>
          <w:bCs/>
        </w:rPr>
        <w:tab/>
      </w:r>
    </w:p>
    <w:p w14:paraId="51440944" w14:textId="0C1AAE4D" w:rsidR="00931B1D" w:rsidRDefault="00931B1D" w:rsidP="008A561D">
      <w:pPr>
        <w:pStyle w:val="Default"/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  <w:b/>
          <w:bCs/>
        </w:rPr>
        <w:t xml:space="preserve">Relationships and Contacts: </w:t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eastAsiaTheme="minorEastAsia" w:hAnsiTheme="minorHAnsi" w:cstheme="minorHAnsi"/>
        </w:rPr>
        <w:t xml:space="preserve">Students </w:t>
      </w:r>
      <w:r w:rsidR="00577AD1" w:rsidRPr="003944D3">
        <w:rPr>
          <w:rFonts w:asciiTheme="minorHAnsi" w:eastAsiaTheme="minorEastAsia" w:hAnsiTheme="minorHAnsi" w:cstheme="minorHAnsi"/>
        </w:rPr>
        <w:t>and graduates</w:t>
      </w:r>
    </w:p>
    <w:p w14:paraId="769D777E" w14:textId="442046D1" w:rsidR="008A561D" w:rsidRPr="003944D3" w:rsidRDefault="008A561D" w:rsidP="008A561D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  <w:r w:rsidRPr="003944D3">
        <w:rPr>
          <w:rFonts w:asciiTheme="minorHAnsi" w:eastAsiaTheme="minorEastAsia" w:hAnsiTheme="minorHAnsi" w:cstheme="minorHAnsi"/>
        </w:rPr>
        <w:t>Professional Services managers and staff</w:t>
      </w:r>
    </w:p>
    <w:p w14:paraId="3A246400" w14:textId="77777777" w:rsidR="00931B1D" w:rsidRPr="003944D3" w:rsidRDefault="00931B1D" w:rsidP="0B8A3482">
      <w:pPr>
        <w:pStyle w:val="Default"/>
        <w:rPr>
          <w:rFonts w:asciiTheme="minorHAnsi" w:eastAsiaTheme="minorEastAsia" w:hAnsiTheme="minorHAnsi" w:cstheme="minorHAnsi"/>
        </w:rPr>
      </w:pP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Pr="003944D3">
        <w:rPr>
          <w:rFonts w:asciiTheme="minorHAnsi" w:hAnsiTheme="minorHAnsi" w:cstheme="minorHAnsi"/>
        </w:rPr>
        <w:tab/>
      </w:r>
      <w:r w:rsidR="00931F82" w:rsidRPr="003944D3">
        <w:rPr>
          <w:rFonts w:asciiTheme="minorHAnsi" w:eastAsiaTheme="minorEastAsia" w:hAnsiTheme="minorHAnsi" w:cstheme="minorHAnsi"/>
        </w:rPr>
        <w:t>Students’ Union</w:t>
      </w:r>
      <w:r w:rsidRPr="003944D3">
        <w:rPr>
          <w:rFonts w:asciiTheme="minorHAnsi" w:eastAsiaTheme="minorEastAsia" w:hAnsiTheme="minorHAnsi" w:cstheme="minorHAnsi"/>
        </w:rPr>
        <w:t xml:space="preserve"> </w:t>
      </w:r>
    </w:p>
    <w:p w14:paraId="73DC8C29" w14:textId="630D2AF4" w:rsidR="00931F82" w:rsidRPr="003944D3" w:rsidRDefault="00577AD1" w:rsidP="003944D3">
      <w:pPr>
        <w:pStyle w:val="Default"/>
        <w:ind w:left="2880" w:firstLine="720"/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</w:rPr>
        <w:t xml:space="preserve">Academics </w:t>
      </w:r>
    </w:p>
    <w:p w14:paraId="16CC110D" w14:textId="68F57B49" w:rsidR="003944D3" w:rsidRPr="003944D3" w:rsidRDefault="003944D3" w:rsidP="003944D3">
      <w:pPr>
        <w:pStyle w:val="Default"/>
        <w:ind w:left="2880" w:firstLine="720"/>
        <w:rPr>
          <w:rFonts w:asciiTheme="minorHAnsi" w:eastAsiaTheme="minorEastAsia" w:hAnsiTheme="minorHAnsi" w:cstheme="minorHAnsi"/>
        </w:rPr>
      </w:pPr>
      <w:r w:rsidRPr="003944D3">
        <w:rPr>
          <w:rFonts w:ascii="Calibri" w:hAnsi="Calibri" w:cs="Calibri"/>
        </w:rPr>
        <w:t>Alumni</w:t>
      </w:r>
      <w:r w:rsidR="008A561D">
        <w:rPr>
          <w:rFonts w:ascii="Calibri" w:hAnsi="Calibri" w:cs="Calibri"/>
        </w:rPr>
        <w:t>,</w:t>
      </w:r>
      <w:r w:rsidRPr="003944D3">
        <w:rPr>
          <w:rFonts w:ascii="Calibri" w:hAnsi="Calibri" w:cs="Calibri"/>
        </w:rPr>
        <w:t xml:space="preserve"> employers</w:t>
      </w:r>
      <w:r w:rsidR="008A561D">
        <w:rPr>
          <w:rFonts w:ascii="Calibri" w:hAnsi="Calibri" w:cs="Calibri"/>
        </w:rPr>
        <w:t xml:space="preserve"> and </w:t>
      </w:r>
      <w:r w:rsidRPr="003944D3">
        <w:rPr>
          <w:rFonts w:ascii="Calibri" w:hAnsi="Calibri" w:cs="Calibri"/>
        </w:rPr>
        <w:t>industry bodies</w:t>
      </w:r>
    </w:p>
    <w:p w14:paraId="045FD7FE" w14:textId="77777777" w:rsidR="00931B1D" w:rsidRPr="003944D3" w:rsidRDefault="00931B1D" w:rsidP="0B8A3482">
      <w:pPr>
        <w:pStyle w:val="Default"/>
        <w:rPr>
          <w:rFonts w:asciiTheme="minorHAnsi" w:eastAsiaTheme="minorEastAsia" w:hAnsiTheme="minorHAnsi" w:cstheme="minorHAnsi"/>
        </w:rPr>
      </w:pPr>
    </w:p>
    <w:p w14:paraId="5AB50DE8" w14:textId="77777777" w:rsidR="005A4693" w:rsidRDefault="00931B1D" w:rsidP="005A4693">
      <w:pPr>
        <w:pStyle w:val="Default"/>
        <w:ind w:left="3600" w:hanging="3600"/>
        <w:rPr>
          <w:rFonts w:asciiTheme="minorHAnsi" w:eastAsiaTheme="minorEastAsia" w:hAnsiTheme="minorHAnsi" w:cstheme="minorHAnsi"/>
          <w:bCs/>
        </w:rPr>
      </w:pPr>
      <w:r w:rsidRPr="003944D3">
        <w:rPr>
          <w:rFonts w:asciiTheme="minorHAnsi" w:eastAsiaTheme="minorEastAsia" w:hAnsiTheme="minorHAnsi" w:cstheme="minorHAnsi"/>
          <w:b/>
          <w:bCs/>
        </w:rPr>
        <w:t xml:space="preserve">Job Purpose: </w:t>
      </w:r>
      <w:r w:rsidR="005A4693">
        <w:rPr>
          <w:rFonts w:asciiTheme="minorHAnsi" w:hAnsiTheme="minorHAnsi" w:cstheme="minorHAnsi"/>
        </w:rPr>
        <w:tab/>
      </w:r>
      <w:r w:rsidR="00926F5A" w:rsidRPr="00926F5A">
        <w:rPr>
          <w:rFonts w:asciiTheme="minorHAnsi" w:eastAsiaTheme="minorEastAsia" w:hAnsiTheme="minorHAnsi" w:cstheme="minorHAnsi"/>
          <w:bCs/>
        </w:rPr>
        <w:t>To lead and manage the Employability &amp; Enterprise Service, to deliver high-impact employability initiatives that contribute directly to positive graduate outcomes, ensuring students receive exceptional, student-focused advice and support</w:t>
      </w:r>
      <w:r w:rsidR="005A4693">
        <w:rPr>
          <w:rFonts w:asciiTheme="minorHAnsi" w:eastAsiaTheme="minorEastAsia" w:hAnsiTheme="minorHAnsi" w:cstheme="minorHAnsi"/>
          <w:bCs/>
        </w:rPr>
        <w:t xml:space="preserve">. </w:t>
      </w:r>
    </w:p>
    <w:p w14:paraId="18F1D119" w14:textId="03A1A267" w:rsidR="00926F5A" w:rsidRPr="005A4693" w:rsidRDefault="00926F5A" w:rsidP="005A4693">
      <w:pPr>
        <w:pStyle w:val="Default"/>
        <w:ind w:left="3600"/>
        <w:rPr>
          <w:rFonts w:asciiTheme="minorHAnsi" w:hAnsiTheme="minorHAnsi" w:cstheme="minorHAnsi"/>
        </w:rPr>
      </w:pPr>
      <w:r w:rsidRPr="00926F5A">
        <w:rPr>
          <w:rFonts w:asciiTheme="minorHAnsi" w:eastAsiaTheme="minorEastAsia" w:hAnsiTheme="minorHAnsi" w:cstheme="minorHAnsi"/>
          <w:bCs/>
        </w:rPr>
        <w:t xml:space="preserve">To work strategically with academic and professional staff, to </w:t>
      </w:r>
      <w:r w:rsidR="005A4693">
        <w:rPr>
          <w:rFonts w:asciiTheme="minorHAnsi" w:eastAsiaTheme="minorEastAsia" w:hAnsiTheme="minorHAnsi" w:cstheme="minorHAnsi"/>
          <w:bCs/>
        </w:rPr>
        <w:t>fully integrate</w:t>
      </w:r>
      <w:r w:rsidRPr="00926F5A">
        <w:rPr>
          <w:rFonts w:asciiTheme="minorHAnsi" w:eastAsiaTheme="minorEastAsia" w:hAnsiTheme="minorHAnsi" w:cstheme="minorHAnsi"/>
          <w:bCs/>
        </w:rPr>
        <w:t xml:space="preserve"> employability</w:t>
      </w:r>
      <w:r w:rsidR="00505434">
        <w:rPr>
          <w:rFonts w:asciiTheme="minorHAnsi" w:eastAsiaTheme="minorEastAsia" w:hAnsiTheme="minorHAnsi" w:cstheme="minorHAnsi"/>
          <w:bCs/>
        </w:rPr>
        <w:t xml:space="preserve"> </w:t>
      </w:r>
      <w:bookmarkStart w:id="0" w:name="_GoBack"/>
      <w:bookmarkEnd w:id="0"/>
      <w:r w:rsidRPr="00926F5A">
        <w:rPr>
          <w:rFonts w:asciiTheme="minorHAnsi" w:eastAsiaTheme="minorEastAsia" w:hAnsiTheme="minorHAnsi" w:cstheme="minorHAnsi"/>
          <w:bCs/>
        </w:rPr>
        <w:t xml:space="preserve">sustainably into the curriculum and drive initiatives that enhance student </w:t>
      </w:r>
      <w:r w:rsidR="005A4693">
        <w:rPr>
          <w:rFonts w:asciiTheme="minorHAnsi" w:eastAsiaTheme="minorEastAsia" w:hAnsiTheme="minorHAnsi" w:cstheme="minorHAnsi"/>
          <w:bCs/>
        </w:rPr>
        <w:t xml:space="preserve">career </w:t>
      </w:r>
      <w:r w:rsidRPr="00926F5A">
        <w:rPr>
          <w:rFonts w:asciiTheme="minorHAnsi" w:eastAsiaTheme="minorEastAsia" w:hAnsiTheme="minorHAnsi" w:cstheme="minorHAnsi"/>
          <w:bCs/>
        </w:rPr>
        <w:t>outcomes, employer engagement, and alignment with the institution’s broader strategic objectives.</w:t>
      </w:r>
    </w:p>
    <w:p w14:paraId="7C0D7D6D" w14:textId="6A1CD221" w:rsidR="002D32EC" w:rsidRPr="003944D3" w:rsidRDefault="00C552CB" w:rsidP="0B8A3482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b/>
          <w:bCs/>
        </w:rPr>
        <w:t>Key Responsibilities</w:t>
      </w:r>
      <w:r w:rsidR="4DD0A23E" w:rsidRPr="003944D3">
        <w:rPr>
          <w:rFonts w:asciiTheme="minorHAnsi" w:eastAsiaTheme="minorEastAsia" w:hAnsiTheme="minorHAnsi" w:cstheme="minorHAnsi"/>
        </w:rPr>
        <w:t>:</w:t>
      </w:r>
    </w:p>
    <w:p w14:paraId="02FE73BC" w14:textId="2BA41BCA" w:rsidR="002D32EC" w:rsidRPr="003944D3" w:rsidRDefault="002D32EC" w:rsidP="0B8A3482">
      <w:pPr>
        <w:pStyle w:val="Default"/>
        <w:rPr>
          <w:rFonts w:asciiTheme="minorHAnsi" w:eastAsiaTheme="minorEastAsia" w:hAnsiTheme="minorHAnsi" w:cstheme="minorHAnsi"/>
        </w:rPr>
      </w:pPr>
    </w:p>
    <w:p w14:paraId="42726721" w14:textId="71733429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Management and Leadership:</w:t>
      </w:r>
    </w:p>
    <w:p w14:paraId="2910F38B" w14:textId="0B70D53B" w:rsidR="002D32EC" w:rsidRPr="003944D3" w:rsidRDefault="4DD0A23E" w:rsidP="003944D3">
      <w:pPr>
        <w:pStyle w:val="Default"/>
        <w:numPr>
          <w:ilvl w:val="1"/>
          <w:numId w:val="21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 xml:space="preserve">Provide management </w:t>
      </w:r>
      <w:r w:rsidR="00FB7755">
        <w:rPr>
          <w:rFonts w:asciiTheme="minorHAnsi" w:eastAsiaTheme="minorEastAsia" w:hAnsiTheme="minorHAnsi" w:cstheme="minorHAnsi"/>
        </w:rPr>
        <w:t xml:space="preserve">and leadership </w:t>
      </w:r>
      <w:r w:rsidRPr="003944D3">
        <w:rPr>
          <w:rFonts w:asciiTheme="minorHAnsi" w:eastAsiaTheme="minorEastAsia" w:hAnsiTheme="minorHAnsi" w:cstheme="minorHAnsi"/>
        </w:rPr>
        <w:t xml:space="preserve">to the </w:t>
      </w:r>
      <w:r w:rsidR="008A561D">
        <w:rPr>
          <w:rFonts w:asciiTheme="minorHAnsi" w:eastAsiaTheme="minorEastAsia" w:hAnsiTheme="minorHAnsi" w:cstheme="minorHAnsi"/>
        </w:rPr>
        <w:t>Employability and Enterprise Service</w:t>
      </w:r>
      <w:r w:rsidRPr="003944D3">
        <w:rPr>
          <w:rFonts w:asciiTheme="minorHAnsi" w:eastAsiaTheme="minorEastAsia" w:hAnsiTheme="minorHAnsi" w:cstheme="minorHAnsi"/>
        </w:rPr>
        <w:t>, ensuring innovative and high-quality careers and employability information, advice, and guidance is delivered to meet the needs of our university and our students.</w:t>
      </w:r>
    </w:p>
    <w:p w14:paraId="0F49CDED" w14:textId="769202C4" w:rsidR="002D32EC" w:rsidRPr="003944D3" w:rsidRDefault="4DD0A23E" w:rsidP="003944D3">
      <w:pPr>
        <w:pStyle w:val="Default"/>
        <w:numPr>
          <w:ilvl w:val="1"/>
          <w:numId w:val="21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 xml:space="preserve">Ensure that appropriate </w:t>
      </w:r>
      <w:r w:rsidR="001B41D0">
        <w:rPr>
          <w:rFonts w:asciiTheme="minorHAnsi" w:eastAsiaTheme="minorEastAsia" w:hAnsiTheme="minorHAnsi" w:cstheme="minorHAnsi"/>
        </w:rPr>
        <w:t>resources</w:t>
      </w:r>
      <w:r w:rsidRPr="003944D3">
        <w:rPr>
          <w:rFonts w:asciiTheme="minorHAnsi" w:eastAsiaTheme="minorEastAsia" w:hAnsiTheme="minorHAnsi" w:cstheme="minorHAnsi"/>
        </w:rPr>
        <w:t xml:space="preserve"> are in place to enable the </w:t>
      </w:r>
      <w:r w:rsidR="008A561D">
        <w:rPr>
          <w:rFonts w:asciiTheme="minorHAnsi" w:eastAsiaTheme="minorEastAsia" w:hAnsiTheme="minorHAnsi" w:cstheme="minorHAnsi"/>
        </w:rPr>
        <w:t>Employability &amp; Enterprise Service</w:t>
      </w:r>
      <w:r w:rsidRPr="003944D3">
        <w:rPr>
          <w:rFonts w:asciiTheme="minorHAnsi" w:eastAsiaTheme="minorEastAsia" w:hAnsiTheme="minorHAnsi" w:cstheme="minorHAnsi"/>
        </w:rPr>
        <w:t xml:space="preserve"> to deliver and develop high-quality services to our students and other stakeholders.</w:t>
      </w:r>
    </w:p>
    <w:p w14:paraId="39F46272" w14:textId="0931370C" w:rsidR="002D32EC" w:rsidRDefault="4DD0A23E" w:rsidP="003944D3">
      <w:pPr>
        <w:pStyle w:val="Default"/>
        <w:numPr>
          <w:ilvl w:val="1"/>
          <w:numId w:val="21"/>
        </w:numPr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</w:rPr>
        <w:t xml:space="preserve">Lead and mentor the </w:t>
      </w:r>
      <w:r w:rsidR="008A561D">
        <w:rPr>
          <w:rFonts w:asciiTheme="minorHAnsi" w:eastAsiaTheme="minorEastAsia" w:hAnsiTheme="minorHAnsi" w:cstheme="minorHAnsi"/>
        </w:rPr>
        <w:t>team</w:t>
      </w:r>
      <w:r w:rsidRPr="003944D3">
        <w:rPr>
          <w:rFonts w:asciiTheme="minorHAnsi" w:eastAsiaTheme="minorEastAsia" w:hAnsiTheme="minorHAnsi" w:cstheme="minorHAnsi"/>
        </w:rPr>
        <w:t xml:space="preserve">, fostering a culture </w:t>
      </w:r>
      <w:r w:rsidR="4438A895" w:rsidRPr="003944D3">
        <w:rPr>
          <w:rFonts w:asciiTheme="minorHAnsi" w:eastAsiaTheme="minorEastAsia" w:hAnsiTheme="minorHAnsi" w:cstheme="minorHAnsi"/>
        </w:rPr>
        <w:t>of innovation</w:t>
      </w:r>
      <w:r w:rsidR="7DAF2C60" w:rsidRPr="003944D3">
        <w:rPr>
          <w:rFonts w:asciiTheme="minorHAnsi" w:eastAsiaTheme="minorEastAsia" w:hAnsiTheme="minorHAnsi" w:cstheme="minorHAnsi"/>
        </w:rPr>
        <w:t xml:space="preserve">, </w:t>
      </w:r>
      <w:r w:rsidR="323119D5" w:rsidRPr="003944D3">
        <w:rPr>
          <w:rFonts w:asciiTheme="minorHAnsi" w:eastAsiaTheme="minorEastAsia" w:hAnsiTheme="minorHAnsi" w:cstheme="minorHAnsi"/>
        </w:rPr>
        <w:t>excellence,</w:t>
      </w:r>
      <w:r w:rsidR="69884F90" w:rsidRPr="003944D3">
        <w:rPr>
          <w:rFonts w:asciiTheme="minorHAnsi" w:eastAsiaTheme="minorEastAsia" w:hAnsiTheme="minorHAnsi" w:cstheme="minorHAnsi"/>
        </w:rPr>
        <w:t xml:space="preserve"> and collaborati</w:t>
      </w:r>
      <w:r w:rsidR="00FB7755">
        <w:rPr>
          <w:rFonts w:asciiTheme="minorHAnsi" w:eastAsiaTheme="minorEastAsia" w:hAnsiTheme="minorHAnsi" w:cstheme="minorHAnsi"/>
        </w:rPr>
        <w:t>ve working.</w:t>
      </w:r>
    </w:p>
    <w:p w14:paraId="57666AC7" w14:textId="1ED32BA0" w:rsidR="002D32EC" w:rsidRPr="003944D3" w:rsidRDefault="002D32EC" w:rsidP="001B41D0">
      <w:pPr>
        <w:pStyle w:val="Default"/>
        <w:rPr>
          <w:rFonts w:asciiTheme="minorHAnsi" w:eastAsiaTheme="minorEastAsia" w:hAnsiTheme="minorHAnsi" w:cstheme="minorHAnsi"/>
          <w:color w:val="000000" w:themeColor="text1"/>
        </w:rPr>
      </w:pPr>
    </w:p>
    <w:p w14:paraId="695D903F" w14:textId="443D66FB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Strategic Initiatives:</w:t>
      </w:r>
    </w:p>
    <w:p w14:paraId="0A8BDDD1" w14:textId="6D9158B7" w:rsidR="002D32EC" w:rsidRPr="003944D3" w:rsidRDefault="001B41D0" w:rsidP="003944D3">
      <w:pPr>
        <w:pStyle w:val="Default"/>
        <w:numPr>
          <w:ilvl w:val="1"/>
          <w:numId w:val="22"/>
        </w:numPr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eastAsiaTheme="minorEastAsia" w:hAnsiTheme="minorHAnsi" w:cstheme="minorHAnsi"/>
        </w:rPr>
        <w:t>Develop</w:t>
      </w:r>
      <w:r w:rsidR="4DD0A23E" w:rsidRPr="003944D3">
        <w:rPr>
          <w:rFonts w:asciiTheme="minorHAnsi" w:eastAsiaTheme="minorEastAsia" w:hAnsiTheme="minorHAnsi" w:cstheme="minorHAnsi"/>
        </w:rPr>
        <w:t xml:space="preserve"> and implement</w:t>
      </w:r>
      <w:r>
        <w:rPr>
          <w:rFonts w:asciiTheme="minorHAnsi" w:eastAsiaTheme="minorEastAsia" w:hAnsiTheme="minorHAnsi" w:cstheme="minorHAnsi"/>
        </w:rPr>
        <w:t xml:space="preserve"> </w:t>
      </w:r>
      <w:r w:rsidR="4DD0A23E" w:rsidRPr="003944D3">
        <w:rPr>
          <w:rFonts w:asciiTheme="minorHAnsi" w:eastAsiaTheme="minorEastAsia" w:hAnsiTheme="minorHAnsi" w:cstheme="minorHAnsi"/>
        </w:rPr>
        <w:t xml:space="preserve">initiatives </w:t>
      </w:r>
      <w:r w:rsidR="00FB7755">
        <w:rPr>
          <w:rFonts w:asciiTheme="minorHAnsi" w:eastAsiaTheme="minorEastAsia" w:hAnsiTheme="minorHAnsi" w:cstheme="minorHAnsi"/>
        </w:rPr>
        <w:t xml:space="preserve">and events </w:t>
      </w:r>
      <w:r w:rsidR="4DD0A23E" w:rsidRPr="003944D3">
        <w:rPr>
          <w:rFonts w:asciiTheme="minorHAnsi" w:eastAsiaTheme="minorEastAsia" w:hAnsiTheme="minorHAnsi" w:cstheme="minorHAnsi"/>
        </w:rPr>
        <w:t>which have the highest impact, ensuring our students achieve positive, professional employment outcomes.</w:t>
      </w:r>
    </w:p>
    <w:p w14:paraId="77CBA7B3" w14:textId="306F579F" w:rsidR="002D32EC" w:rsidRPr="003944D3" w:rsidRDefault="4DD0A23E" w:rsidP="003944D3">
      <w:pPr>
        <w:pStyle w:val="Default"/>
        <w:numPr>
          <w:ilvl w:val="1"/>
          <w:numId w:val="22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 xml:space="preserve">Develop effective working relationships with key stakeholders at course and subject level, ensuring that employability is fully </w:t>
      </w:r>
      <w:r w:rsidR="001B41D0">
        <w:rPr>
          <w:rFonts w:asciiTheme="minorHAnsi" w:eastAsiaTheme="minorEastAsia" w:hAnsiTheme="minorHAnsi" w:cstheme="minorHAnsi"/>
        </w:rPr>
        <w:t>integrated</w:t>
      </w:r>
      <w:r w:rsidRPr="003944D3">
        <w:rPr>
          <w:rFonts w:asciiTheme="minorHAnsi" w:eastAsiaTheme="minorEastAsia" w:hAnsiTheme="minorHAnsi" w:cstheme="minorHAnsi"/>
        </w:rPr>
        <w:t xml:space="preserve"> i</w:t>
      </w:r>
      <w:r w:rsidR="001B41D0">
        <w:rPr>
          <w:rFonts w:asciiTheme="minorHAnsi" w:eastAsiaTheme="minorEastAsia" w:hAnsiTheme="minorHAnsi" w:cstheme="minorHAnsi"/>
        </w:rPr>
        <w:t>n</w:t>
      </w:r>
      <w:r w:rsidRPr="003944D3">
        <w:rPr>
          <w:rFonts w:asciiTheme="minorHAnsi" w:eastAsiaTheme="minorEastAsia" w:hAnsiTheme="minorHAnsi" w:cstheme="minorHAnsi"/>
        </w:rPr>
        <w:t xml:space="preserve"> the curriculum.</w:t>
      </w:r>
    </w:p>
    <w:p w14:paraId="446DCBB2" w14:textId="398873DB" w:rsidR="002D32EC" w:rsidRPr="003944D3" w:rsidRDefault="4DD0A23E" w:rsidP="003944D3">
      <w:pPr>
        <w:pStyle w:val="Default"/>
        <w:numPr>
          <w:ilvl w:val="1"/>
          <w:numId w:val="22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Contribute expert knowledge relating to employability and careers development within the curriculum and assessment design processes.</w:t>
      </w:r>
    </w:p>
    <w:p w14:paraId="57EDF085" w14:textId="2D875D7D" w:rsidR="002D32EC" w:rsidRPr="003944D3" w:rsidRDefault="4DD0A23E" w:rsidP="003944D3">
      <w:pPr>
        <w:pStyle w:val="Default"/>
        <w:numPr>
          <w:ilvl w:val="1"/>
          <w:numId w:val="22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Negotiate and agree annual action plans with Schools in support of our strategies and objectives.</w:t>
      </w:r>
    </w:p>
    <w:p w14:paraId="4C467C2B" w14:textId="221287F6" w:rsidR="002D32EC" w:rsidRPr="003944D3" w:rsidRDefault="002D32EC" w:rsidP="0B8A3482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25988B7F" w14:textId="4D9A864C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Enterprise Hub Management:</w:t>
      </w:r>
    </w:p>
    <w:p w14:paraId="60F545A8" w14:textId="04BC316A" w:rsidR="002D32EC" w:rsidRPr="00505434" w:rsidRDefault="001B41D0" w:rsidP="001B41D0">
      <w:pPr>
        <w:pStyle w:val="Default"/>
        <w:numPr>
          <w:ilvl w:val="1"/>
          <w:numId w:val="23"/>
        </w:numPr>
        <w:rPr>
          <w:rFonts w:ascii="Calibri" w:eastAsia="Calibri" w:hAnsi="Calibri" w:cs="Calibri"/>
          <w:color w:val="000000" w:themeColor="text1"/>
        </w:rPr>
      </w:pPr>
      <w:r w:rsidRPr="00505434">
        <w:rPr>
          <w:rFonts w:asciiTheme="minorHAnsi" w:eastAsiaTheme="minorEastAsia" w:hAnsiTheme="minorHAnsi" w:cstheme="minorHAnsi"/>
          <w:color w:val="000000" w:themeColor="text1"/>
        </w:rPr>
        <w:t>Lead</w:t>
      </w:r>
      <w:r w:rsidRPr="00505434">
        <w:rPr>
          <w:rFonts w:ascii="Calibri" w:eastAsia="Calibri" w:hAnsi="Calibri" w:cs="Calibri"/>
          <w:color w:val="000000" w:themeColor="text1"/>
        </w:rPr>
        <w:t xml:space="preserve"> our Enterprise </w:t>
      </w:r>
      <w:r w:rsidR="00505434">
        <w:rPr>
          <w:rFonts w:ascii="Calibri" w:eastAsia="Calibri" w:hAnsi="Calibri" w:cs="Calibri"/>
          <w:color w:val="000000" w:themeColor="text1"/>
        </w:rPr>
        <w:t>Hub</w:t>
      </w:r>
      <w:r w:rsidRPr="00505434">
        <w:rPr>
          <w:rFonts w:ascii="Calibri" w:eastAsia="Calibri" w:hAnsi="Calibri" w:cs="Calibri"/>
          <w:color w:val="000000" w:themeColor="text1"/>
        </w:rPr>
        <w:t>,</w:t>
      </w:r>
      <w:r w:rsidR="00505434">
        <w:rPr>
          <w:rFonts w:ascii="Calibri" w:eastAsia="Calibri" w:hAnsi="Calibri" w:cs="Calibri"/>
          <w:color w:val="000000" w:themeColor="text1"/>
        </w:rPr>
        <w:t xml:space="preserve"> in collaboration with academic and </w:t>
      </w:r>
      <w:r w:rsidRPr="00505434">
        <w:rPr>
          <w:rFonts w:ascii="Calibri" w:eastAsia="Calibri" w:hAnsi="Calibri" w:cs="Calibri"/>
          <w:color w:val="000000" w:themeColor="text1"/>
        </w:rPr>
        <w:t xml:space="preserve">entrepreneurs who contribute to our </w:t>
      </w:r>
      <w:r w:rsidR="00505434" w:rsidRPr="00505434">
        <w:rPr>
          <w:rFonts w:ascii="Calibri" w:eastAsia="Calibri" w:hAnsi="Calibri" w:cs="Calibri"/>
          <w:color w:val="000000" w:themeColor="text1"/>
        </w:rPr>
        <w:t>programmes</w:t>
      </w:r>
      <w:r w:rsidR="00505434">
        <w:rPr>
          <w:rFonts w:ascii="Calibri" w:eastAsia="Calibri" w:hAnsi="Calibri" w:cs="Calibri"/>
          <w:color w:val="000000" w:themeColor="text1"/>
        </w:rPr>
        <w:t xml:space="preserve">, </w:t>
      </w:r>
      <w:r w:rsidR="00505434" w:rsidRPr="00505434">
        <w:rPr>
          <w:rFonts w:ascii="Calibri" w:eastAsia="Calibri" w:hAnsi="Calibri" w:cs="Calibri"/>
          <w:color w:val="000000" w:themeColor="text1"/>
        </w:rPr>
        <w:t>ensuring</w:t>
      </w:r>
      <w:r w:rsidRPr="00505434">
        <w:rPr>
          <w:rFonts w:ascii="Calibri" w:eastAsia="Calibri" w:hAnsi="Calibri" w:cs="Calibri"/>
          <w:color w:val="000000" w:themeColor="text1"/>
        </w:rPr>
        <w:t xml:space="preserve"> enterprise is a key feature</w:t>
      </w:r>
      <w:r w:rsidR="00505434">
        <w:rPr>
          <w:rFonts w:ascii="Calibri" w:eastAsia="Calibri" w:hAnsi="Calibri" w:cs="Calibri"/>
          <w:color w:val="000000" w:themeColor="text1"/>
        </w:rPr>
        <w:t xml:space="preserve"> </w:t>
      </w:r>
      <w:r w:rsidRPr="00505434">
        <w:rPr>
          <w:rFonts w:ascii="Calibri" w:eastAsia="Calibri" w:hAnsi="Calibri" w:cs="Calibri"/>
          <w:color w:val="000000" w:themeColor="text1"/>
        </w:rPr>
        <w:t xml:space="preserve">across the </w:t>
      </w:r>
      <w:r w:rsidR="00505434">
        <w:rPr>
          <w:rFonts w:ascii="Calibri" w:eastAsia="Calibri" w:hAnsi="Calibri" w:cs="Calibri"/>
          <w:color w:val="000000" w:themeColor="text1"/>
        </w:rPr>
        <w:t>university and is a credible, professional outcome for students.</w:t>
      </w:r>
      <w:r w:rsidRPr="00505434">
        <w:rPr>
          <w:rFonts w:ascii="Calibri" w:eastAsia="Calibri" w:hAnsi="Calibri" w:cs="Calibri"/>
          <w:color w:val="000000" w:themeColor="text1"/>
        </w:rPr>
        <w:t xml:space="preserve"> </w:t>
      </w:r>
    </w:p>
    <w:p w14:paraId="5DF68E30" w14:textId="77777777" w:rsidR="00FB7755" w:rsidRPr="003944D3" w:rsidRDefault="00FB7755" w:rsidP="00FB7755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3FF050B2" w14:textId="7DEFE27C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Digital and Online Resources:</w:t>
      </w:r>
    </w:p>
    <w:p w14:paraId="782852CB" w14:textId="79615D30" w:rsidR="002D32EC" w:rsidRPr="008A561D" w:rsidRDefault="4DD0A23E" w:rsidP="003944D3">
      <w:pPr>
        <w:pStyle w:val="Default"/>
        <w:numPr>
          <w:ilvl w:val="1"/>
          <w:numId w:val="24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Utili</w:t>
      </w:r>
      <w:r w:rsidR="7CD055CE" w:rsidRPr="003944D3">
        <w:rPr>
          <w:rFonts w:asciiTheme="minorHAnsi" w:eastAsiaTheme="minorEastAsia" w:hAnsiTheme="minorHAnsi" w:cstheme="minorHAnsi"/>
        </w:rPr>
        <w:t>s</w:t>
      </w:r>
      <w:r w:rsidRPr="003944D3">
        <w:rPr>
          <w:rFonts w:asciiTheme="minorHAnsi" w:eastAsiaTheme="minorEastAsia" w:hAnsiTheme="minorHAnsi" w:cstheme="minorHAnsi"/>
        </w:rPr>
        <w:t>e and exploit technologies to maximi</w:t>
      </w:r>
      <w:r w:rsidR="6E05DA9C" w:rsidRPr="003944D3">
        <w:rPr>
          <w:rFonts w:asciiTheme="minorHAnsi" w:eastAsiaTheme="minorEastAsia" w:hAnsiTheme="minorHAnsi" w:cstheme="minorHAnsi"/>
        </w:rPr>
        <w:t>s</w:t>
      </w:r>
      <w:r w:rsidRPr="003944D3">
        <w:rPr>
          <w:rFonts w:asciiTheme="minorHAnsi" w:eastAsiaTheme="minorEastAsia" w:hAnsiTheme="minorHAnsi" w:cstheme="minorHAnsi"/>
        </w:rPr>
        <w:t>e the service provision and ensure all students, regardless of their mode of study, have access to high-quality careers and employability resources, advice, and support.</w:t>
      </w:r>
    </w:p>
    <w:p w14:paraId="2740EE5A" w14:textId="3DE58868" w:rsidR="008A561D" w:rsidRPr="008A561D" w:rsidRDefault="008A561D" w:rsidP="008A561D">
      <w:pPr>
        <w:pStyle w:val="Default"/>
        <w:numPr>
          <w:ilvl w:val="1"/>
          <w:numId w:val="24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Implement, manage, and maintain online systems and digital resources that are engaging, informative, and support the students' personal and professional development.</w:t>
      </w:r>
    </w:p>
    <w:p w14:paraId="0FC859BF" w14:textId="1C7AB0E1" w:rsidR="002D32EC" w:rsidRPr="003944D3" w:rsidRDefault="002D32EC" w:rsidP="00505434">
      <w:pPr>
        <w:pStyle w:val="Default"/>
        <w:rPr>
          <w:rFonts w:asciiTheme="minorHAnsi" w:eastAsiaTheme="minorEastAsia" w:hAnsiTheme="minorHAnsi" w:cstheme="minorHAnsi"/>
          <w:color w:val="000000" w:themeColor="text1"/>
        </w:rPr>
      </w:pPr>
    </w:p>
    <w:p w14:paraId="1A435C1E" w14:textId="412CF30E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Student Engagement:</w:t>
      </w:r>
    </w:p>
    <w:p w14:paraId="5C2CC34A" w14:textId="77777777" w:rsidR="007C1BE7" w:rsidRDefault="4DD0A23E" w:rsidP="007C1BE7">
      <w:pPr>
        <w:pStyle w:val="Default"/>
        <w:numPr>
          <w:ilvl w:val="1"/>
          <w:numId w:val="26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 xml:space="preserve">Ensure all students have meaningful engagement with the Employability </w:t>
      </w:r>
      <w:r w:rsidR="007C1BE7">
        <w:rPr>
          <w:rFonts w:asciiTheme="minorHAnsi" w:eastAsiaTheme="minorEastAsia" w:hAnsiTheme="minorHAnsi" w:cstheme="minorHAnsi"/>
        </w:rPr>
        <w:t xml:space="preserve">and Enterprise </w:t>
      </w:r>
      <w:r w:rsidRPr="003944D3">
        <w:rPr>
          <w:rFonts w:asciiTheme="minorHAnsi" w:eastAsiaTheme="minorEastAsia" w:hAnsiTheme="minorHAnsi" w:cstheme="minorHAnsi"/>
        </w:rPr>
        <w:t>Service, prioriti</w:t>
      </w:r>
      <w:r w:rsidR="5D79EEF8" w:rsidRPr="003944D3">
        <w:rPr>
          <w:rFonts w:asciiTheme="minorHAnsi" w:eastAsiaTheme="minorEastAsia" w:hAnsiTheme="minorHAnsi" w:cstheme="minorHAnsi"/>
        </w:rPr>
        <w:t>s</w:t>
      </w:r>
      <w:r w:rsidRPr="003944D3">
        <w:rPr>
          <w:rFonts w:asciiTheme="minorHAnsi" w:eastAsiaTheme="minorEastAsia" w:hAnsiTheme="minorHAnsi" w:cstheme="minorHAnsi"/>
        </w:rPr>
        <w:t xml:space="preserve">ing activities that align with the student journey, ensuring they </w:t>
      </w:r>
      <w:r w:rsidR="05F6A102" w:rsidRPr="003944D3">
        <w:rPr>
          <w:rFonts w:asciiTheme="minorHAnsi" w:eastAsiaTheme="minorEastAsia" w:hAnsiTheme="minorHAnsi" w:cstheme="minorHAnsi"/>
        </w:rPr>
        <w:t>can</w:t>
      </w:r>
      <w:r w:rsidRPr="003944D3">
        <w:rPr>
          <w:rFonts w:asciiTheme="minorHAnsi" w:eastAsiaTheme="minorEastAsia" w:hAnsiTheme="minorHAnsi" w:cstheme="minorHAnsi"/>
        </w:rPr>
        <w:t xml:space="preserve"> effectively articulate and evidence their employability skills prior to completion of their studies.</w:t>
      </w:r>
    </w:p>
    <w:p w14:paraId="6D6074EA" w14:textId="206B37A2" w:rsidR="003944D3" w:rsidRDefault="007C1BE7" w:rsidP="007C1BE7">
      <w:pPr>
        <w:pStyle w:val="Default"/>
        <w:numPr>
          <w:ilvl w:val="1"/>
          <w:numId w:val="26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7C1BE7">
        <w:rPr>
          <w:rFonts w:asciiTheme="minorHAnsi" w:eastAsiaTheme="minorEastAsia" w:hAnsiTheme="minorHAnsi" w:cstheme="minorHAnsi"/>
          <w:color w:val="000000" w:themeColor="text1"/>
        </w:rPr>
        <w:t>Work with the Students’ Union to deliver a</w:t>
      </w:r>
      <w:r>
        <w:rPr>
          <w:rFonts w:asciiTheme="minorHAnsi" w:eastAsiaTheme="minorEastAsia" w:hAnsiTheme="minorHAnsi" w:cstheme="minorHAnsi"/>
          <w:color w:val="000000" w:themeColor="text1"/>
        </w:rPr>
        <w:t xml:space="preserve"> series of engaging</w:t>
      </w:r>
      <w:r w:rsidRPr="007C1BE7">
        <w:rPr>
          <w:rFonts w:asciiTheme="minorHAnsi" w:eastAsiaTheme="minorEastAsia" w:hAnsiTheme="minorHAnsi" w:cstheme="minorHAnsi"/>
          <w:color w:val="000000" w:themeColor="text1"/>
        </w:rPr>
        <w:t xml:space="preserve"> extracurricular </w:t>
      </w:r>
      <w:r>
        <w:rPr>
          <w:rFonts w:asciiTheme="minorHAnsi" w:eastAsiaTheme="minorEastAsia" w:hAnsiTheme="minorHAnsi" w:cstheme="minorHAnsi"/>
          <w:color w:val="000000" w:themeColor="text1"/>
        </w:rPr>
        <w:t>initiatives</w:t>
      </w:r>
      <w:r w:rsidRPr="007C1BE7">
        <w:rPr>
          <w:rFonts w:asciiTheme="minorHAnsi" w:eastAsiaTheme="minorEastAsia" w:hAnsiTheme="minorHAnsi" w:cstheme="minorHAnsi"/>
          <w:color w:val="000000" w:themeColor="text1"/>
        </w:rPr>
        <w:t xml:space="preserve"> that supports </w:t>
      </w:r>
      <w:r>
        <w:rPr>
          <w:rFonts w:asciiTheme="minorHAnsi" w:eastAsiaTheme="minorEastAsia" w:hAnsiTheme="minorHAnsi" w:cstheme="minorHAnsi"/>
          <w:color w:val="000000" w:themeColor="text1"/>
        </w:rPr>
        <w:t xml:space="preserve">the </w:t>
      </w:r>
      <w:r w:rsidRPr="007C1BE7">
        <w:rPr>
          <w:rFonts w:asciiTheme="minorHAnsi" w:eastAsiaTheme="minorEastAsia" w:hAnsiTheme="minorHAnsi" w:cstheme="minorHAnsi"/>
          <w:color w:val="000000" w:themeColor="text1"/>
        </w:rPr>
        <w:t>student employability</w:t>
      </w:r>
      <w:r>
        <w:rPr>
          <w:rFonts w:asciiTheme="minorHAnsi" w:eastAsiaTheme="minorEastAsia" w:hAnsiTheme="minorHAnsi" w:cstheme="minorHAnsi"/>
          <w:color w:val="000000" w:themeColor="text1"/>
        </w:rPr>
        <w:t xml:space="preserve"> journey.</w:t>
      </w:r>
    </w:p>
    <w:p w14:paraId="4C420164" w14:textId="77777777" w:rsidR="00505434" w:rsidRDefault="00505434" w:rsidP="00505434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24A8FBC8" w14:textId="77777777" w:rsidR="00505434" w:rsidRPr="003944D3" w:rsidRDefault="00505434" w:rsidP="00505434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Monitoring and Evaluation:</w:t>
      </w:r>
    </w:p>
    <w:p w14:paraId="01CFECE5" w14:textId="77777777" w:rsidR="00505434" w:rsidRPr="00FB7755" w:rsidRDefault="00505434" w:rsidP="00505434">
      <w:pPr>
        <w:pStyle w:val="Default"/>
        <w:numPr>
          <w:ilvl w:val="1"/>
          <w:numId w:val="25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FB7755">
        <w:rPr>
          <w:rFonts w:asciiTheme="minorHAnsi" w:eastAsiaTheme="minorEastAsia" w:hAnsiTheme="minorHAnsi" w:cstheme="minorHAnsi"/>
        </w:rPr>
        <w:t>Ensure there are appropriate monitoring, feedback, and quality processes in place to evaluate the effectiveness and impact of the service against targets.</w:t>
      </w:r>
    </w:p>
    <w:p w14:paraId="26584DAF" w14:textId="1D0D405F" w:rsidR="00505434" w:rsidRPr="00505434" w:rsidRDefault="00505434" w:rsidP="00505434">
      <w:pPr>
        <w:pStyle w:val="Default"/>
        <w:numPr>
          <w:ilvl w:val="1"/>
          <w:numId w:val="25"/>
        </w:numPr>
        <w:rPr>
          <w:rFonts w:ascii="Calibri" w:eastAsiaTheme="minorEastAsia" w:hAnsi="Calibri" w:cs="Calibri"/>
          <w:color w:val="000000" w:themeColor="text1"/>
        </w:rPr>
      </w:pPr>
      <w:r w:rsidRPr="00FB7755">
        <w:rPr>
          <w:rFonts w:ascii="Calibri" w:eastAsiaTheme="minorEastAsia" w:hAnsi="Calibri" w:cs="Calibri"/>
        </w:rPr>
        <w:t xml:space="preserve">Use and connect data to support the student </w:t>
      </w:r>
      <w:r>
        <w:rPr>
          <w:rFonts w:ascii="Calibri" w:eastAsiaTheme="minorEastAsia" w:hAnsi="Calibri" w:cs="Calibri"/>
        </w:rPr>
        <w:t>career</w:t>
      </w:r>
      <w:r w:rsidRPr="00FB7755">
        <w:rPr>
          <w:rFonts w:ascii="Calibri" w:eastAsiaTheme="minorEastAsia" w:hAnsi="Calibri" w:cs="Calibri"/>
        </w:rPr>
        <w:t xml:space="preserve"> journey, focusing </w:t>
      </w:r>
      <w:r w:rsidRPr="00FB7755">
        <w:rPr>
          <w:rFonts w:ascii="Calibri" w:hAnsi="Calibri" w:cs="Calibri"/>
        </w:rPr>
        <w:t>on engagement and personalisation</w:t>
      </w:r>
    </w:p>
    <w:p w14:paraId="4BBC8380" w14:textId="77777777" w:rsidR="007C1BE7" w:rsidRPr="007C1BE7" w:rsidRDefault="007C1BE7" w:rsidP="007C1BE7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42BAB46A" w14:textId="799EB6C3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Marketing and Communication:</w:t>
      </w:r>
    </w:p>
    <w:p w14:paraId="20B9EB6A" w14:textId="4714A118" w:rsidR="002D32EC" w:rsidRPr="003944D3" w:rsidRDefault="4DD0A23E" w:rsidP="003944D3">
      <w:pPr>
        <w:pStyle w:val="Default"/>
        <w:numPr>
          <w:ilvl w:val="1"/>
          <w:numId w:val="27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 xml:space="preserve">Develop, implement, and deliver </w:t>
      </w:r>
      <w:r w:rsidR="7D14CAFD" w:rsidRPr="003944D3">
        <w:rPr>
          <w:rFonts w:asciiTheme="minorHAnsi" w:eastAsiaTheme="minorEastAsia" w:hAnsiTheme="minorHAnsi" w:cstheme="minorHAnsi"/>
        </w:rPr>
        <w:t>a</w:t>
      </w:r>
      <w:r w:rsidRPr="003944D3">
        <w:rPr>
          <w:rFonts w:asciiTheme="minorHAnsi" w:eastAsiaTheme="minorEastAsia" w:hAnsiTheme="minorHAnsi" w:cstheme="minorHAnsi"/>
        </w:rPr>
        <w:t xml:space="preserve"> marketing plan in accordance with our </w:t>
      </w:r>
      <w:r w:rsidR="1C0C4D0D" w:rsidRPr="003944D3">
        <w:rPr>
          <w:rFonts w:asciiTheme="minorHAnsi" w:eastAsiaTheme="minorEastAsia" w:hAnsiTheme="minorHAnsi" w:cstheme="minorHAnsi"/>
        </w:rPr>
        <w:t>objectives</w:t>
      </w:r>
    </w:p>
    <w:p w14:paraId="60147609" w14:textId="59C66226" w:rsidR="002D32EC" w:rsidRPr="003944D3" w:rsidRDefault="4DD0A23E" w:rsidP="003944D3">
      <w:pPr>
        <w:pStyle w:val="Default"/>
        <w:numPr>
          <w:ilvl w:val="1"/>
          <w:numId w:val="27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 xml:space="preserve">Ensure effective and appropriate communication with students, </w:t>
      </w:r>
      <w:r w:rsidR="00505434">
        <w:rPr>
          <w:rFonts w:asciiTheme="minorHAnsi" w:eastAsiaTheme="minorEastAsia" w:hAnsiTheme="minorHAnsi" w:cstheme="minorHAnsi"/>
        </w:rPr>
        <w:t xml:space="preserve">alumni, </w:t>
      </w:r>
      <w:r w:rsidRPr="003944D3">
        <w:rPr>
          <w:rFonts w:asciiTheme="minorHAnsi" w:eastAsiaTheme="minorEastAsia" w:hAnsiTheme="minorHAnsi" w:cstheme="minorHAnsi"/>
        </w:rPr>
        <w:t>academic colleagues, and employers.</w:t>
      </w:r>
    </w:p>
    <w:p w14:paraId="3FFA4FBE" w14:textId="77777777" w:rsidR="003944D3" w:rsidRPr="003944D3" w:rsidRDefault="003944D3" w:rsidP="003944D3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015B6F22" w14:textId="52F2F38F" w:rsidR="002D32EC" w:rsidRPr="003944D3" w:rsidRDefault="4DD0A23E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Compliance and Collaboration:</w:t>
      </w:r>
    </w:p>
    <w:p w14:paraId="60ECB197" w14:textId="6780539A" w:rsidR="002D32EC" w:rsidRPr="003944D3" w:rsidRDefault="4DD0A23E" w:rsidP="003944D3">
      <w:pPr>
        <w:pStyle w:val="Default"/>
        <w:numPr>
          <w:ilvl w:val="1"/>
          <w:numId w:val="28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Comply with Data Protection Act 2018 and GDPR requirements in all working practices, maintaining confidentiality, integrity, availability, accuracy, currency, and security of information as appropriate.</w:t>
      </w:r>
    </w:p>
    <w:p w14:paraId="186D32A2" w14:textId="4534CBDE" w:rsidR="002D32EC" w:rsidRDefault="4DD0A23E" w:rsidP="003944D3">
      <w:pPr>
        <w:pStyle w:val="Default"/>
        <w:numPr>
          <w:ilvl w:val="1"/>
          <w:numId w:val="28"/>
        </w:numPr>
        <w:rPr>
          <w:rFonts w:asciiTheme="minorHAnsi" w:eastAsiaTheme="minorEastAsia" w:hAnsiTheme="minorHAnsi" w:cstheme="minorHAnsi"/>
        </w:rPr>
      </w:pPr>
      <w:r w:rsidRPr="003944D3">
        <w:rPr>
          <w:rFonts w:asciiTheme="minorHAnsi" w:eastAsiaTheme="minorEastAsia" w:hAnsiTheme="minorHAnsi" w:cstheme="minorHAnsi"/>
        </w:rPr>
        <w:t xml:space="preserve">Work collaboratively across </w:t>
      </w:r>
      <w:r w:rsidR="39324817" w:rsidRPr="003944D3">
        <w:rPr>
          <w:rFonts w:asciiTheme="minorHAnsi" w:eastAsiaTheme="minorEastAsia" w:hAnsiTheme="minorHAnsi" w:cstheme="minorHAnsi"/>
        </w:rPr>
        <w:t>the Employability Service to</w:t>
      </w:r>
      <w:r w:rsidRPr="003944D3">
        <w:rPr>
          <w:rFonts w:asciiTheme="minorHAnsi" w:eastAsiaTheme="minorEastAsia" w:hAnsiTheme="minorHAnsi" w:cstheme="minorHAnsi"/>
        </w:rPr>
        <w:t xml:space="preserve"> enhance and develop service delivery as well as to support colleagues at peak times.</w:t>
      </w:r>
    </w:p>
    <w:p w14:paraId="157DCFDA" w14:textId="77777777" w:rsidR="003944D3" w:rsidRPr="003944D3" w:rsidRDefault="003944D3" w:rsidP="003944D3">
      <w:pPr>
        <w:pStyle w:val="Default"/>
        <w:ind w:left="1440"/>
        <w:rPr>
          <w:rFonts w:asciiTheme="minorHAnsi" w:eastAsiaTheme="minorEastAsia" w:hAnsiTheme="minorHAnsi" w:cstheme="minorHAnsi"/>
        </w:rPr>
      </w:pPr>
    </w:p>
    <w:p w14:paraId="5B0073A6" w14:textId="5B300A1E" w:rsidR="002D32EC" w:rsidRPr="003944D3" w:rsidRDefault="00C552CB" w:rsidP="0B8A3482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eastAsiaTheme="minorEastAsia" w:hAnsiTheme="minorHAnsi" w:cstheme="minorHAnsi"/>
        </w:rPr>
        <w:t>Other</w:t>
      </w:r>
      <w:r w:rsidR="4DD0A23E" w:rsidRPr="003944D3">
        <w:rPr>
          <w:rFonts w:asciiTheme="minorHAnsi" w:eastAsiaTheme="minorEastAsia" w:hAnsiTheme="minorHAnsi" w:cstheme="minorHAnsi"/>
        </w:rPr>
        <w:t>:</w:t>
      </w:r>
    </w:p>
    <w:p w14:paraId="5081F9D1" w14:textId="00D1FC80" w:rsidR="002D32EC" w:rsidRPr="003944D3" w:rsidRDefault="4DD0A23E" w:rsidP="003944D3">
      <w:pPr>
        <w:pStyle w:val="Default"/>
        <w:numPr>
          <w:ilvl w:val="1"/>
          <w:numId w:val="29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3944D3">
        <w:rPr>
          <w:rFonts w:asciiTheme="minorHAnsi" w:eastAsiaTheme="minorEastAsia" w:hAnsiTheme="minorHAnsi" w:cstheme="minorHAnsi"/>
        </w:rPr>
        <w:t>Undertake such other duties temporarily or on a continuing basis, as may be reasonably required commensurate with your grade.</w:t>
      </w:r>
    </w:p>
    <w:p w14:paraId="12D07120" w14:textId="2DBF3795" w:rsidR="003944D3" w:rsidRDefault="003944D3" w:rsidP="003944D3">
      <w:pPr>
        <w:pStyle w:val="Default"/>
        <w:numPr>
          <w:ilvl w:val="1"/>
          <w:numId w:val="29"/>
        </w:numPr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eastAsiaTheme="minorEastAsia" w:hAnsiTheme="minorHAnsi" w:cstheme="minorHAnsi"/>
          <w:color w:val="000000" w:themeColor="text1"/>
        </w:rPr>
        <w:t xml:space="preserve">Work flexibly and outside of core hours as required </w:t>
      </w:r>
    </w:p>
    <w:p w14:paraId="75B2B8E8" w14:textId="4E5BE8C1" w:rsidR="00A0731C" w:rsidRPr="00C552CB" w:rsidRDefault="003944D3" w:rsidP="00A0731C">
      <w:pPr>
        <w:pStyle w:val="Default"/>
        <w:numPr>
          <w:ilvl w:val="1"/>
          <w:numId w:val="29"/>
        </w:numPr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eastAsiaTheme="minorEastAsia" w:hAnsiTheme="minorHAnsi" w:cstheme="minorHAnsi"/>
          <w:color w:val="000000" w:themeColor="text1"/>
        </w:rPr>
        <w:t>Able to travel as required to meet the requirements of the jo</w:t>
      </w:r>
      <w:r w:rsidR="00C552CB">
        <w:rPr>
          <w:rFonts w:asciiTheme="minorHAnsi" w:eastAsiaTheme="minorEastAsia" w:hAnsiTheme="minorHAnsi" w:cstheme="minorHAnsi"/>
          <w:color w:val="000000" w:themeColor="text1"/>
        </w:rPr>
        <w:t>b</w:t>
      </w:r>
    </w:p>
    <w:p w14:paraId="36E9E524" w14:textId="460864C1" w:rsidR="00A0731C" w:rsidRDefault="00A0731C" w:rsidP="00A0731C">
      <w:pPr>
        <w:pStyle w:val="Default"/>
        <w:rPr>
          <w:rFonts w:asciiTheme="minorHAnsi" w:eastAsiaTheme="minorEastAsia" w:hAnsiTheme="minorHAnsi" w:cstheme="minorHAnsi"/>
          <w:color w:val="000000" w:themeColor="text1"/>
        </w:rPr>
      </w:pPr>
    </w:p>
    <w:p w14:paraId="4B0E0F50" w14:textId="77777777" w:rsidR="00A0731C" w:rsidRPr="003944D3" w:rsidRDefault="00A0731C" w:rsidP="00A0731C">
      <w:pPr>
        <w:pStyle w:val="Default"/>
        <w:rPr>
          <w:rFonts w:asciiTheme="minorHAnsi" w:eastAsiaTheme="minorEastAsia" w:hAnsiTheme="minorHAnsi" w:cstheme="minorHAnsi"/>
          <w:color w:val="000000" w:themeColor="text1"/>
        </w:rPr>
      </w:pPr>
    </w:p>
    <w:p w14:paraId="0946AF79" w14:textId="13E8E507" w:rsidR="002D32EC" w:rsidRDefault="002D32EC" w:rsidP="0B8A3482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68A6F85C" w14:textId="77777777" w:rsidR="00917D4C" w:rsidRPr="003944D3" w:rsidRDefault="00917D4C" w:rsidP="0B8A3482">
      <w:pPr>
        <w:pStyle w:val="Default"/>
        <w:ind w:left="1440"/>
        <w:rPr>
          <w:rFonts w:asciiTheme="minorHAnsi" w:eastAsiaTheme="minorEastAsia" w:hAnsiTheme="minorHAnsi" w:cstheme="minorHAnsi"/>
          <w:color w:val="000000" w:themeColor="text1"/>
        </w:rPr>
      </w:pPr>
    </w:p>
    <w:p w14:paraId="00E3527C" w14:textId="332E4F0B" w:rsidR="002D32EC" w:rsidRDefault="416D21D8" w:rsidP="0B8A3482">
      <w:pPr>
        <w:pStyle w:val="Default"/>
        <w:rPr>
          <w:rFonts w:asciiTheme="minorHAnsi" w:eastAsia="Calibri" w:hAnsiTheme="minorHAnsi" w:cstheme="minorHAnsi"/>
          <w:b/>
          <w:bCs/>
        </w:rPr>
      </w:pPr>
      <w:r w:rsidRPr="003944D3">
        <w:rPr>
          <w:rFonts w:asciiTheme="minorHAnsi" w:eastAsia="Calibri" w:hAnsiTheme="minorHAnsi" w:cstheme="minorHAnsi"/>
          <w:b/>
          <w:bCs/>
        </w:rPr>
        <w:lastRenderedPageBreak/>
        <w:t>Skills and Qualifications:</w:t>
      </w:r>
    </w:p>
    <w:p w14:paraId="5ECD194E" w14:textId="7D509DBF" w:rsidR="00FB7755" w:rsidRDefault="00FB7755" w:rsidP="0B8A3482">
      <w:pPr>
        <w:pStyle w:val="Default"/>
        <w:rPr>
          <w:rFonts w:asciiTheme="minorHAnsi" w:eastAsia="Calibri" w:hAnsiTheme="minorHAnsi" w:cstheme="minorHAnsi"/>
          <w:b/>
          <w:bCs/>
        </w:rPr>
      </w:pPr>
    </w:p>
    <w:p w14:paraId="18C0B57B" w14:textId="0030E0E2" w:rsidR="00FB7755" w:rsidRDefault="00FB7755" w:rsidP="0B8A3482">
      <w:pPr>
        <w:pStyle w:val="Default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Qualifications:</w:t>
      </w:r>
    </w:p>
    <w:p w14:paraId="49A62514" w14:textId="77777777" w:rsidR="00C552CB" w:rsidRDefault="00C552CB" w:rsidP="00C552CB">
      <w:pPr>
        <w:pStyle w:val="Default"/>
        <w:ind w:firstLine="360"/>
        <w:rPr>
          <w:rFonts w:asciiTheme="minorHAnsi" w:eastAsia="Calibri" w:hAnsiTheme="minorHAnsi" w:cstheme="minorHAnsi"/>
          <w:bCs/>
        </w:rPr>
      </w:pPr>
    </w:p>
    <w:p w14:paraId="3AA63777" w14:textId="4AA60F05" w:rsidR="00A0731C" w:rsidRPr="00C552CB" w:rsidRDefault="00C552CB" w:rsidP="00C552CB">
      <w:pPr>
        <w:pStyle w:val="Default"/>
        <w:ind w:firstLine="360"/>
        <w:rPr>
          <w:rFonts w:asciiTheme="minorHAnsi" w:eastAsia="Calibri" w:hAnsiTheme="minorHAnsi" w:cstheme="minorHAnsi"/>
          <w:bCs/>
        </w:rPr>
      </w:pPr>
      <w:r w:rsidRPr="00C552CB">
        <w:rPr>
          <w:rFonts w:asciiTheme="minorHAnsi" w:eastAsia="Calibri" w:hAnsiTheme="minorHAnsi" w:cstheme="minorHAnsi"/>
          <w:bCs/>
        </w:rPr>
        <w:t>Essential:</w:t>
      </w:r>
    </w:p>
    <w:p w14:paraId="0B4FA7B8" w14:textId="6704BE8D" w:rsidR="00A0731C" w:rsidRDefault="00A0731C" w:rsidP="00A0731C">
      <w:pPr>
        <w:numPr>
          <w:ilvl w:val="0"/>
          <w:numId w:val="2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Degree and/or relevant professional qualification at degree level (e.g., Qualification in Careers Guidance (QCG), Recruitment, Coaching, or similar).</w:t>
      </w:r>
    </w:p>
    <w:p w14:paraId="717663A4" w14:textId="08BA5D59" w:rsidR="00A0731C" w:rsidRDefault="00A0731C" w:rsidP="00A0731C">
      <w:pPr>
        <w:numPr>
          <w:ilvl w:val="0"/>
          <w:numId w:val="2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Evidence of recent CPD relevant to the role.</w:t>
      </w:r>
    </w:p>
    <w:p w14:paraId="709BCB3D" w14:textId="23D0CDEF" w:rsidR="00C552CB" w:rsidRDefault="00C552CB" w:rsidP="00C552CB">
      <w:pPr>
        <w:ind w:left="360"/>
        <w:rPr>
          <w:rFonts w:ascii="Calibri" w:hAnsi="Calibri" w:cs="Calibri"/>
        </w:rPr>
      </w:pPr>
    </w:p>
    <w:p w14:paraId="1C791D86" w14:textId="6D4CB9E8" w:rsidR="00C552CB" w:rsidRDefault="00C552CB" w:rsidP="00C552C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Desirable </w:t>
      </w:r>
    </w:p>
    <w:p w14:paraId="0D0B16E7" w14:textId="77777777" w:rsidR="00C552CB" w:rsidRPr="003944D3" w:rsidRDefault="00C552CB" w:rsidP="00C552CB">
      <w:pPr>
        <w:pStyle w:val="Default"/>
        <w:numPr>
          <w:ilvl w:val="0"/>
          <w:numId w:val="1"/>
        </w:numPr>
        <w:rPr>
          <w:rFonts w:asciiTheme="minorHAnsi" w:eastAsia="Calibri" w:hAnsiTheme="minorHAnsi" w:cstheme="minorHAnsi"/>
          <w:color w:val="000000" w:themeColor="text1"/>
        </w:rPr>
      </w:pPr>
      <w:r w:rsidRPr="003944D3">
        <w:rPr>
          <w:rFonts w:asciiTheme="minorHAnsi" w:eastAsia="Calibri" w:hAnsiTheme="minorHAnsi" w:cstheme="minorHAnsi"/>
          <w:color w:val="000000" w:themeColor="text1"/>
        </w:rPr>
        <w:t xml:space="preserve">Higher degree </w:t>
      </w:r>
      <w:r>
        <w:rPr>
          <w:rFonts w:asciiTheme="minorHAnsi" w:eastAsia="Calibri" w:hAnsiTheme="minorHAnsi" w:cstheme="minorHAnsi"/>
          <w:color w:val="000000" w:themeColor="text1"/>
        </w:rPr>
        <w:t>(e.g. Masters in Career Development or Management)</w:t>
      </w:r>
    </w:p>
    <w:p w14:paraId="7D7A47D3" w14:textId="6D15D521" w:rsidR="00C552CB" w:rsidRDefault="00C552CB" w:rsidP="00C552CB">
      <w:pPr>
        <w:pStyle w:val="Default"/>
        <w:numPr>
          <w:ilvl w:val="0"/>
          <w:numId w:val="1"/>
        </w:numPr>
        <w:rPr>
          <w:rFonts w:asciiTheme="minorHAnsi" w:eastAsia="Calibri" w:hAnsiTheme="minorHAnsi" w:cstheme="minorHAnsi"/>
          <w:color w:val="000000" w:themeColor="text1"/>
        </w:rPr>
      </w:pPr>
      <w:r w:rsidRPr="003944D3">
        <w:rPr>
          <w:rFonts w:asciiTheme="minorHAnsi" w:eastAsia="Calibri" w:hAnsiTheme="minorHAnsi" w:cstheme="minorHAnsi"/>
          <w:color w:val="000000" w:themeColor="text1"/>
        </w:rPr>
        <w:t xml:space="preserve">Teaching qualification </w:t>
      </w:r>
    </w:p>
    <w:p w14:paraId="3384E9D3" w14:textId="77777777" w:rsidR="00C552CB" w:rsidRDefault="00C552CB" w:rsidP="00E86197">
      <w:pPr>
        <w:rPr>
          <w:rFonts w:ascii="Calibri" w:hAnsi="Calibri" w:cs="Calibri"/>
        </w:rPr>
      </w:pPr>
    </w:p>
    <w:p w14:paraId="61C77A1D" w14:textId="77777777" w:rsidR="00FB7755" w:rsidRDefault="00FB7755" w:rsidP="00FB7755">
      <w:pPr>
        <w:ind w:left="720"/>
        <w:rPr>
          <w:rFonts w:ascii="Calibri" w:hAnsi="Calibri" w:cs="Calibri"/>
        </w:rPr>
      </w:pPr>
    </w:p>
    <w:p w14:paraId="49E17BB8" w14:textId="601AB302" w:rsidR="00FB7755" w:rsidRDefault="00FB7755" w:rsidP="00FB7755">
      <w:pPr>
        <w:rPr>
          <w:rFonts w:ascii="Calibri" w:hAnsi="Calibri" w:cs="Calibri"/>
          <w:b/>
        </w:rPr>
      </w:pPr>
      <w:r w:rsidRPr="00FB7755">
        <w:rPr>
          <w:rFonts w:ascii="Calibri" w:hAnsi="Calibri" w:cs="Calibri"/>
          <w:b/>
        </w:rPr>
        <w:t>Experience</w:t>
      </w:r>
    </w:p>
    <w:p w14:paraId="7B523594" w14:textId="1BDE7783" w:rsidR="00C552CB" w:rsidRDefault="00C552CB" w:rsidP="00FB7755">
      <w:pPr>
        <w:rPr>
          <w:rFonts w:ascii="Calibri" w:hAnsi="Calibri" w:cs="Calibri"/>
          <w:b/>
        </w:rPr>
      </w:pPr>
    </w:p>
    <w:p w14:paraId="409BA319" w14:textId="68762F83" w:rsidR="00C552CB" w:rsidRPr="00C552CB" w:rsidRDefault="00C552CB" w:rsidP="00C552CB">
      <w:pPr>
        <w:pStyle w:val="Default"/>
        <w:ind w:firstLine="360"/>
        <w:rPr>
          <w:rFonts w:asciiTheme="minorHAnsi" w:eastAsia="Calibri" w:hAnsiTheme="minorHAnsi" w:cstheme="minorHAnsi"/>
          <w:bCs/>
        </w:rPr>
      </w:pPr>
      <w:r w:rsidRPr="00C552CB">
        <w:rPr>
          <w:rFonts w:asciiTheme="minorHAnsi" w:eastAsia="Calibri" w:hAnsiTheme="minorHAnsi" w:cstheme="minorHAnsi"/>
          <w:bCs/>
        </w:rPr>
        <w:t>Essential:</w:t>
      </w:r>
    </w:p>
    <w:p w14:paraId="724015DE" w14:textId="7741C1F4" w:rsidR="00C552CB" w:rsidRDefault="416D21D8" w:rsidP="00C552CB">
      <w:pPr>
        <w:pStyle w:val="Default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3944D3">
        <w:rPr>
          <w:rFonts w:asciiTheme="minorHAnsi" w:eastAsia="Calibri" w:hAnsiTheme="minorHAnsi" w:cstheme="minorHAnsi"/>
        </w:rPr>
        <w:t xml:space="preserve">Proven experience </w:t>
      </w:r>
      <w:r w:rsidR="003944D3">
        <w:rPr>
          <w:rFonts w:asciiTheme="minorHAnsi" w:eastAsia="Calibri" w:hAnsiTheme="minorHAnsi" w:cstheme="minorHAnsi"/>
        </w:rPr>
        <w:t>of</w:t>
      </w:r>
      <w:r w:rsidRPr="003944D3">
        <w:rPr>
          <w:rFonts w:asciiTheme="minorHAnsi" w:eastAsia="Calibri" w:hAnsiTheme="minorHAnsi" w:cstheme="minorHAnsi"/>
        </w:rPr>
        <w:t xml:space="preserve"> managing and leading </w:t>
      </w:r>
      <w:r w:rsidR="04B34099" w:rsidRPr="003944D3">
        <w:rPr>
          <w:rFonts w:asciiTheme="minorHAnsi" w:eastAsia="Calibri" w:hAnsiTheme="minorHAnsi" w:cstheme="minorHAnsi"/>
        </w:rPr>
        <w:t xml:space="preserve">teams </w:t>
      </w:r>
    </w:p>
    <w:p w14:paraId="00E91478" w14:textId="77777777" w:rsidR="00C552CB" w:rsidRPr="00A0731C" w:rsidRDefault="00C552CB" w:rsidP="00C552CB">
      <w:pPr>
        <w:numPr>
          <w:ilvl w:val="0"/>
          <w:numId w:val="2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Experience of delivering effective training or career development workshops to groups of various sizes and demographics.</w:t>
      </w:r>
    </w:p>
    <w:p w14:paraId="717EE76F" w14:textId="63807102" w:rsidR="00C552CB" w:rsidRDefault="00C552CB" w:rsidP="00C552CB">
      <w:pPr>
        <w:pStyle w:val="Default"/>
        <w:ind w:left="360"/>
        <w:rPr>
          <w:rFonts w:asciiTheme="minorHAnsi" w:eastAsia="Calibri" w:hAnsiTheme="minorHAnsi" w:cstheme="minorHAnsi"/>
        </w:rPr>
      </w:pPr>
    </w:p>
    <w:p w14:paraId="517C3A29" w14:textId="692C0D92" w:rsidR="00C552CB" w:rsidRDefault="00C552CB" w:rsidP="00C552CB">
      <w:pPr>
        <w:pStyle w:val="Default"/>
        <w:ind w:left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Desirable:</w:t>
      </w:r>
    </w:p>
    <w:p w14:paraId="6D5A7098" w14:textId="77777777" w:rsidR="00C552CB" w:rsidRPr="00A0731C" w:rsidRDefault="00C552CB" w:rsidP="00C552CB">
      <w:pPr>
        <w:pStyle w:val="Default"/>
        <w:numPr>
          <w:ilvl w:val="0"/>
          <w:numId w:val="1"/>
        </w:numPr>
        <w:rPr>
          <w:rFonts w:asciiTheme="minorHAnsi" w:eastAsia="Segoe UI" w:hAnsiTheme="minorHAnsi" w:cstheme="minorHAnsi"/>
          <w:color w:val="242424"/>
        </w:rPr>
      </w:pPr>
      <w:r>
        <w:rPr>
          <w:rFonts w:ascii="Calibri" w:hAnsi="Calibri" w:cs="Calibri"/>
        </w:rPr>
        <w:t>Proven e</w:t>
      </w:r>
      <w:r w:rsidRPr="00981083">
        <w:rPr>
          <w:rFonts w:ascii="Calibri" w:hAnsi="Calibri" w:cs="Calibri"/>
        </w:rPr>
        <w:t xml:space="preserve">xperience </w:t>
      </w:r>
      <w:r>
        <w:rPr>
          <w:rFonts w:ascii="Calibri" w:hAnsi="Calibri" w:cs="Calibri"/>
        </w:rPr>
        <w:t>of managing</w:t>
      </w:r>
      <w:r w:rsidRPr="00981083">
        <w:rPr>
          <w:rFonts w:ascii="Calibri" w:hAnsi="Calibri" w:cs="Calibri"/>
        </w:rPr>
        <w:t xml:space="preserve"> graduate careers and employability service</w:t>
      </w:r>
      <w:r>
        <w:rPr>
          <w:rFonts w:ascii="Calibri" w:hAnsi="Calibri" w:cs="Calibri"/>
        </w:rPr>
        <w:t>s</w:t>
      </w:r>
      <w:r w:rsidRPr="00981083">
        <w:rPr>
          <w:rFonts w:ascii="Calibri" w:hAnsi="Calibri" w:cs="Calibri"/>
        </w:rPr>
        <w:t>, preferably in higher education</w:t>
      </w:r>
    </w:p>
    <w:p w14:paraId="419E66A3" w14:textId="626E1E63" w:rsidR="00C552CB" w:rsidRDefault="00C552CB" w:rsidP="00C552CB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Experience of working in graduate recruitment.</w:t>
      </w:r>
    </w:p>
    <w:p w14:paraId="0AD48A99" w14:textId="77777777" w:rsidR="00C552CB" w:rsidRDefault="00C552CB" w:rsidP="00C552CB">
      <w:pPr>
        <w:pStyle w:val="Default"/>
        <w:rPr>
          <w:rFonts w:asciiTheme="minorHAnsi" w:eastAsia="Calibri" w:hAnsiTheme="minorHAnsi" w:cstheme="minorHAnsi"/>
        </w:rPr>
      </w:pPr>
    </w:p>
    <w:p w14:paraId="13E3B712" w14:textId="21F2F373" w:rsidR="00C552CB" w:rsidRDefault="00C552CB" w:rsidP="00C552CB">
      <w:pPr>
        <w:pStyle w:val="Default"/>
        <w:rPr>
          <w:rFonts w:asciiTheme="minorHAnsi" w:eastAsia="Calibri" w:hAnsiTheme="minorHAnsi" w:cstheme="minorHAnsi"/>
        </w:rPr>
      </w:pPr>
    </w:p>
    <w:p w14:paraId="6ED5DF28" w14:textId="7F7529A9" w:rsidR="00C552CB" w:rsidRDefault="00C552CB" w:rsidP="00C552CB">
      <w:pPr>
        <w:pStyle w:val="Default"/>
        <w:rPr>
          <w:rFonts w:asciiTheme="minorHAnsi" w:eastAsia="Calibri" w:hAnsiTheme="minorHAnsi" w:cstheme="minorHAnsi"/>
          <w:b/>
        </w:rPr>
      </w:pPr>
      <w:r w:rsidRPr="00C552CB">
        <w:rPr>
          <w:rFonts w:asciiTheme="minorHAnsi" w:eastAsia="Calibri" w:hAnsiTheme="minorHAnsi" w:cstheme="minorHAnsi"/>
          <w:b/>
        </w:rPr>
        <w:t>Knowledge/Skills:</w:t>
      </w:r>
    </w:p>
    <w:p w14:paraId="4CCC3EF7" w14:textId="52986C43" w:rsidR="00C552CB" w:rsidRDefault="00C552CB" w:rsidP="00C552CB">
      <w:pPr>
        <w:pStyle w:val="Default"/>
        <w:rPr>
          <w:rFonts w:asciiTheme="minorHAnsi" w:eastAsia="Calibri" w:hAnsiTheme="minorHAnsi" w:cstheme="minorHAnsi"/>
          <w:b/>
        </w:rPr>
      </w:pPr>
    </w:p>
    <w:p w14:paraId="3C7E1AB6" w14:textId="03F58332" w:rsidR="00C552CB" w:rsidRPr="00C552CB" w:rsidRDefault="00C552CB" w:rsidP="00C552CB">
      <w:pPr>
        <w:pStyle w:val="Default"/>
        <w:ind w:firstLine="360"/>
        <w:rPr>
          <w:rFonts w:asciiTheme="minorHAnsi" w:eastAsia="Calibri" w:hAnsiTheme="minorHAnsi" w:cstheme="minorHAnsi"/>
        </w:rPr>
      </w:pPr>
      <w:r w:rsidRPr="00C552CB">
        <w:rPr>
          <w:rFonts w:asciiTheme="minorHAnsi" w:eastAsia="Calibri" w:hAnsiTheme="minorHAnsi" w:cstheme="minorHAnsi"/>
        </w:rPr>
        <w:t>Essential</w:t>
      </w:r>
      <w:r>
        <w:rPr>
          <w:rFonts w:asciiTheme="minorHAnsi" w:eastAsia="Calibri" w:hAnsiTheme="minorHAnsi" w:cstheme="minorHAnsi"/>
        </w:rPr>
        <w:t>:</w:t>
      </w:r>
    </w:p>
    <w:p w14:paraId="5CFAF6FD" w14:textId="57BFBD6D" w:rsidR="002D32EC" w:rsidRPr="00A0731C" w:rsidRDefault="416D21D8" w:rsidP="0B8A3482">
      <w:pPr>
        <w:pStyle w:val="Default"/>
        <w:numPr>
          <w:ilvl w:val="0"/>
          <w:numId w:val="2"/>
        </w:numPr>
        <w:rPr>
          <w:rFonts w:asciiTheme="minorHAnsi" w:eastAsia="Calibri" w:hAnsiTheme="minorHAnsi" w:cstheme="minorHAnsi"/>
          <w:color w:val="000000" w:themeColor="text1"/>
        </w:rPr>
      </w:pPr>
      <w:r w:rsidRPr="003944D3">
        <w:rPr>
          <w:rFonts w:asciiTheme="minorHAnsi" w:eastAsia="Calibri" w:hAnsiTheme="minorHAnsi" w:cstheme="minorHAnsi"/>
        </w:rPr>
        <w:t>Strong leadership and management skills.</w:t>
      </w:r>
    </w:p>
    <w:p w14:paraId="0D2E4C30" w14:textId="77777777" w:rsidR="00A0731C" w:rsidRPr="00A0731C" w:rsidRDefault="00A0731C" w:rsidP="003A1D4B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A0731C">
        <w:rPr>
          <w:rFonts w:ascii="Calibri" w:hAnsi="Calibri" w:cs="Calibri"/>
        </w:rPr>
        <w:t>Excellent knowledge of the graduate employment market</w:t>
      </w:r>
      <w:r w:rsidRPr="00A0731C">
        <w:rPr>
          <w:rFonts w:asciiTheme="minorHAnsi" w:eastAsia="Calibri" w:hAnsiTheme="minorHAnsi" w:cstheme="minorHAnsi"/>
        </w:rPr>
        <w:t xml:space="preserve"> </w:t>
      </w:r>
      <w:r w:rsidR="416D21D8" w:rsidRPr="00A0731C">
        <w:rPr>
          <w:rFonts w:asciiTheme="minorHAnsi" w:eastAsia="Calibri" w:hAnsiTheme="minorHAnsi" w:cstheme="minorHAnsi"/>
        </w:rPr>
        <w:t>Ability to innovate and drive change.</w:t>
      </w:r>
    </w:p>
    <w:p w14:paraId="3B8EE1FC" w14:textId="1ED75848" w:rsidR="002D32EC" w:rsidRPr="00A0731C" w:rsidRDefault="00A0731C" w:rsidP="003A1D4B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981083">
        <w:rPr>
          <w:rFonts w:ascii="Calibri" w:hAnsi="Calibri" w:cs="Calibri"/>
        </w:rPr>
        <w:t>Awareness of Equality and Diversity issues that may affect student and graduate recruitment</w:t>
      </w:r>
      <w:r w:rsidRPr="00A0731C">
        <w:rPr>
          <w:rFonts w:asciiTheme="minorHAnsi" w:eastAsia="Segoe UI" w:hAnsiTheme="minorHAnsi" w:cstheme="minorHAnsi"/>
          <w:color w:val="242424"/>
        </w:rPr>
        <w:t xml:space="preserve"> </w:t>
      </w:r>
      <w:r w:rsidR="3CE947E6" w:rsidRPr="00A0731C">
        <w:rPr>
          <w:rFonts w:asciiTheme="minorHAnsi" w:eastAsia="Segoe UI" w:hAnsiTheme="minorHAnsi" w:cstheme="minorHAnsi"/>
          <w:color w:val="242424"/>
        </w:rPr>
        <w:t>Ability to produce clear, concise, and impactful reports</w:t>
      </w:r>
    </w:p>
    <w:p w14:paraId="10027B60" w14:textId="4C4A9E1F" w:rsidR="002D32EC" w:rsidRPr="003944D3" w:rsidRDefault="3CE947E6" w:rsidP="0B8A348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3944D3">
        <w:rPr>
          <w:rFonts w:asciiTheme="minorHAnsi" w:eastAsia="Segoe UI" w:hAnsiTheme="minorHAnsi" w:cstheme="minorHAnsi"/>
          <w:color w:val="242424"/>
        </w:rPr>
        <w:t>Proficiency in analysing and interpreting data to inform decision-making and strategy</w:t>
      </w:r>
    </w:p>
    <w:p w14:paraId="388383D1" w14:textId="007ED3AC" w:rsidR="002D32EC" w:rsidRPr="003944D3" w:rsidRDefault="3CE947E6" w:rsidP="0B8A348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3944D3">
        <w:rPr>
          <w:rFonts w:asciiTheme="minorHAnsi" w:eastAsia="Segoe UI" w:hAnsiTheme="minorHAnsi" w:cstheme="minorHAnsi"/>
          <w:color w:val="242424"/>
        </w:rPr>
        <w:t xml:space="preserve">Effective presentation skills </w:t>
      </w:r>
    </w:p>
    <w:p w14:paraId="7F288BC7" w14:textId="29BCEA3A" w:rsidR="002D32EC" w:rsidRPr="003944D3" w:rsidRDefault="3CE947E6" w:rsidP="0B8A348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3944D3">
        <w:rPr>
          <w:rFonts w:asciiTheme="minorHAnsi" w:eastAsia="Segoe UI" w:hAnsiTheme="minorHAnsi" w:cstheme="minorHAnsi"/>
          <w:color w:val="242424"/>
        </w:rPr>
        <w:t>Demonstrates a professional work ethic and acts as a role model for students and staff</w:t>
      </w:r>
    </w:p>
    <w:p w14:paraId="799EBA3D" w14:textId="77777777" w:rsidR="00A0731C" w:rsidRPr="00981083" w:rsidRDefault="00A0731C" w:rsidP="00A0731C">
      <w:pPr>
        <w:numPr>
          <w:ilvl w:val="0"/>
          <w:numId w:val="2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Student-centred approach, with enthusiasm for transformative higher education.</w:t>
      </w:r>
    </w:p>
    <w:p w14:paraId="47473AB3" w14:textId="6CADD667" w:rsidR="002D32EC" w:rsidRPr="003944D3" w:rsidRDefault="3CE947E6" w:rsidP="0B8A348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3944D3">
        <w:rPr>
          <w:rFonts w:asciiTheme="minorHAnsi" w:eastAsia="Segoe UI" w:hAnsiTheme="minorHAnsi" w:cstheme="minorHAnsi"/>
          <w:color w:val="242424"/>
        </w:rPr>
        <w:t>Ability to explain complex issues in an understandable manner</w:t>
      </w:r>
    </w:p>
    <w:p w14:paraId="06C31FFB" w14:textId="43006509" w:rsidR="002D32EC" w:rsidRPr="003944D3" w:rsidRDefault="7716AE4A" w:rsidP="0B8A3482">
      <w:pPr>
        <w:pStyle w:val="Default"/>
        <w:numPr>
          <w:ilvl w:val="0"/>
          <w:numId w:val="1"/>
        </w:numPr>
        <w:rPr>
          <w:rFonts w:asciiTheme="minorHAnsi" w:eastAsia="Calibri" w:hAnsiTheme="minorHAnsi" w:cstheme="minorHAnsi"/>
          <w:color w:val="000000" w:themeColor="text1"/>
        </w:rPr>
      </w:pPr>
      <w:r w:rsidRPr="003944D3">
        <w:rPr>
          <w:rFonts w:asciiTheme="minorHAnsi" w:eastAsia="Calibri" w:hAnsiTheme="minorHAnsi" w:cstheme="minorHAnsi"/>
        </w:rPr>
        <w:t>Knowledge of labour market trends</w:t>
      </w:r>
      <w:r w:rsidR="00A0731C">
        <w:rPr>
          <w:rFonts w:asciiTheme="minorHAnsi" w:eastAsia="Calibri" w:hAnsiTheme="minorHAnsi" w:cstheme="minorHAnsi"/>
        </w:rPr>
        <w:t xml:space="preserve"> particularly relating to early graduates</w:t>
      </w:r>
    </w:p>
    <w:p w14:paraId="62A50155" w14:textId="3E443BD7" w:rsidR="00C552CB" w:rsidRPr="00C552CB" w:rsidRDefault="7716AE4A" w:rsidP="00C552CB">
      <w:pPr>
        <w:pStyle w:val="Default"/>
        <w:numPr>
          <w:ilvl w:val="0"/>
          <w:numId w:val="1"/>
        </w:numPr>
        <w:rPr>
          <w:rFonts w:asciiTheme="minorHAnsi" w:eastAsia="Calibri" w:hAnsiTheme="minorHAnsi" w:cstheme="minorHAnsi"/>
          <w:color w:val="000000" w:themeColor="text1"/>
        </w:rPr>
      </w:pPr>
      <w:r w:rsidRPr="003944D3">
        <w:rPr>
          <w:rFonts w:asciiTheme="minorHAnsi" w:eastAsia="Calibri" w:hAnsiTheme="minorHAnsi" w:cstheme="minorHAnsi"/>
        </w:rPr>
        <w:t>Proficiency in digital tools and platforms</w:t>
      </w:r>
      <w:r w:rsidR="00C552CB">
        <w:rPr>
          <w:rFonts w:asciiTheme="minorHAnsi" w:eastAsia="Calibri" w:hAnsiTheme="minorHAnsi" w:cstheme="minorHAnsi"/>
        </w:rPr>
        <w:t>.</w:t>
      </w:r>
    </w:p>
    <w:p w14:paraId="5AB87362" w14:textId="712F4CFE" w:rsidR="00C552CB" w:rsidRDefault="00C552CB" w:rsidP="00C552CB">
      <w:pPr>
        <w:pStyle w:val="Default"/>
        <w:rPr>
          <w:rFonts w:asciiTheme="minorHAnsi" w:eastAsia="Calibri" w:hAnsiTheme="minorHAnsi" w:cstheme="minorHAnsi"/>
          <w:color w:val="000000" w:themeColor="text1"/>
        </w:rPr>
      </w:pPr>
    </w:p>
    <w:p w14:paraId="3EA996AC" w14:textId="11539337" w:rsidR="00C552CB" w:rsidRPr="00C552CB" w:rsidRDefault="00C552CB" w:rsidP="00C552CB">
      <w:pPr>
        <w:pStyle w:val="Default"/>
        <w:rPr>
          <w:rFonts w:asciiTheme="minorHAnsi" w:eastAsia="Calibri" w:hAnsiTheme="minorHAnsi" w:cstheme="minorHAnsi"/>
          <w:b/>
          <w:color w:val="000000" w:themeColor="text1"/>
        </w:rPr>
      </w:pPr>
      <w:r w:rsidRPr="00C552CB">
        <w:rPr>
          <w:rFonts w:asciiTheme="minorHAnsi" w:eastAsia="Calibri" w:hAnsiTheme="minorHAnsi" w:cstheme="minorHAnsi"/>
          <w:b/>
          <w:color w:val="000000" w:themeColor="text1"/>
        </w:rPr>
        <w:t xml:space="preserve">Other </w:t>
      </w:r>
    </w:p>
    <w:p w14:paraId="1E51013B" w14:textId="5C7FB1D6" w:rsidR="00A0731C" w:rsidRPr="00981083" w:rsidRDefault="00A0731C" w:rsidP="00A0731C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professional and </w:t>
      </w:r>
      <w:r w:rsidRPr="00981083">
        <w:rPr>
          <w:rFonts w:ascii="Calibri" w:hAnsi="Calibri" w:cs="Calibri"/>
        </w:rPr>
        <w:t xml:space="preserve">positive approach, always looking for the potential in </w:t>
      </w:r>
      <w:r>
        <w:rPr>
          <w:rFonts w:ascii="Calibri" w:hAnsi="Calibri" w:cs="Calibri"/>
        </w:rPr>
        <w:t>students and staff</w:t>
      </w:r>
    </w:p>
    <w:p w14:paraId="24A8E464" w14:textId="77777777" w:rsidR="00A0731C" w:rsidRPr="00981083" w:rsidRDefault="00A0731C" w:rsidP="00A0731C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Willingness to travel between locations.</w:t>
      </w:r>
    </w:p>
    <w:p w14:paraId="7E4E8D64" w14:textId="77777777" w:rsidR="00A0731C" w:rsidRPr="00981083" w:rsidRDefault="00A0731C" w:rsidP="00A0731C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Commitment to equality and diversity.</w:t>
      </w:r>
    </w:p>
    <w:p w14:paraId="269336F5" w14:textId="77777777" w:rsidR="00A0731C" w:rsidRPr="00981083" w:rsidRDefault="00A0731C" w:rsidP="00A0731C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Adaptability and flexibility to support students and cover events and activities during evenings and Saturdays on occasions.</w:t>
      </w:r>
    </w:p>
    <w:p w14:paraId="78B011C5" w14:textId="77777777" w:rsidR="00A0731C" w:rsidRPr="00981083" w:rsidRDefault="00A0731C" w:rsidP="00A0731C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lastRenderedPageBreak/>
        <w:t>Commitment to comply with Health and Safety regulations and Policies and Procedures.</w:t>
      </w:r>
    </w:p>
    <w:p w14:paraId="32F7153D" w14:textId="746D00A1" w:rsidR="00FF0F2C" w:rsidRPr="00A55485" w:rsidRDefault="00A0731C" w:rsidP="00C552CB">
      <w:pPr>
        <w:numPr>
          <w:ilvl w:val="0"/>
          <w:numId w:val="1"/>
        </w:numPr>
        <w:rPr>
          <w:rFonts w:ascii="Calibri" w:hAnsi="Calibri" w:cs="Calibri"/>
        </w:rPr>
      </w:pPr>
      <w:r w:rsidRPr="00981083">
        <w:rPr>
          <w:rFonts w:ascii="Calibri" w:hAnsi="Calibri" w:cs="Calibri"/>
        </w:rPr>
        <w:t>Commitment to comply with Data Protection Act 2018 and GDPR principles/requirements</w:t>
      </w:r>
    </w:p>
    <w:sectPr w:rsidR="00FF0F2C" w:rsidRPr="00A55485" w:rsidSect="00F53FC3">
      <w:footerReference w:type="default" r:id="rId11"/>
      <w:pgSz w:w="11907" w:h="16840" w:code="9"/>
      <w:pgMar w:top="851" w:right="913" w:bottom="1361" w:left="100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366F" w14:textId="77777777" w:rsidR="00921007" w:rsidRDefault="00921007" w:rsidP="00CD1D48">
      <w:r>
        <w:separator/>
      </w:r>
    </w:p>
  </w:endnote>
  <w:endnote w:type="continuationSeparator" w:id="0">
    <w:p w14:paraId="5AD971D9" w14:textId="77777777" w:rsidR="00921007" w:rsidRDefault="00921007" w:rsidP="00CD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6842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D3A06" w14:textId="6939517D" w:rsidR="0033200A" w:rsidRDefault="003320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7BAA6" w14:textId="77777777" w:rsidR="0033200A" w:rsidRDefault="00332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CA02" w14:textId="77777777" w:rsidR="00921007" w:rsidRDefault="00921007" w:rsidP="00CD1D48">
      <w:r>
        <w:separator/>
      </w:r>
    </w:p>
  </w:footnote>
  <w:footnote w:type="continuationSeparator" w:id="0">
    <w:p w14:paraId="19E86C7A" w14:textId="77777777" w:rsidR="00921007" w:rsidRDefault="00921007" w:rsidP="00CD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41F9"/>
    <w:multiLevelType w:val="hybridMultilevel"/>
    <w:tmpl w:val="413058CC"/>
    <w:lvl w:ilvl="0" w:tplc="F640A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6B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69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42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6F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C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49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07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CF0"/>
    <w:multiLevelType w:val="hybridMultilevel"/>
    <w:tmpl w:val="232C95CC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314"/>
    <w:multiLevelType w:val="hybridMultilevel"/>
    <w:tmpl w:val="B6FA4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0EBF"/>
    <w:multiLevelType w:val="hybridMultilevel"/>
    <w:tmpl w:val="0C8A6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F2C"/>
    <w:multiLevelType w:val="multilevel"/>
    <w:tmpl w:val="987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4FCB"/>
    <w:multiLevelType w:val="hybridMultilevel"/>
    <w:tmpl w:val="EF506A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D747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82F7F76"/>
    <w:multiLevelType w:val="hybridMultilevel"/>
    <w:tmpl w:val="F162EF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CDCC4"/>
    <w:multiLevelType w:val="hybridMultilevel"/>
    <w:tmpl w:val="329E223A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DA4AFE5C">
      <w:start w:val="1"/>
      <w:numFmt w:val="lowerLetter"/>
      <w:lvlText w:val="%2."/>
      <w:lvlJc w:val="left"/>
      <w:pPr>
        <w:ind w:left="1440" w:hanging="360"/>
      </w:p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C5E"/>
    <w:multiLevelType w:val="hybridMultilevel"/>
    <w:tmpl w:val="498CD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3D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070AE2"/>
    <w:multiLevelType w:val="hybridMultilevel"/>
    <w:tmpl w:val="506EE5F6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D77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23B2E56"/>
    <w:multiLevelType w:val="hybridMultilevel"/>
    <w:tmpl w:val="3B800320"/>
    <w:lvl w:ilvl="0" w:tplc="5E8232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57BF"/>
    <w:multiLevelType w:val="hybridMultilevel"/>
    <w:tmpl w:val="FEFE1286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3A95"/>
    <w:multiLevelType w:val="hybridMultilevel"/>
    <w:tmpl w:val="2A86A02E"/>
    <w:lvl w:ilvl="0" w:tplc="F9BA10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9052A"/>
    <w:multiLevelType w:val="hybridMultilevel"/>
    <w:tmpl w:val="9D2ADFD0"/>
    <w:lvl w:ilvl="0" w:tplc="F9BA10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979E3"/>
    <w:multiLevelType w:val="hybridMultilevel"/>
    <w:tmpl w:val="F278A3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701EC"/>
    <w:multiLevelType w:val="hybridMultilevel"/>
    <w:tmpl w:val="B088D1BA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D0A73"/>
    <w:multiLevelType w:val="hybridMultilevel"/>
    <w:tmpl w:val="277C3780"/>
    <w:lvl w:ilvl="0" w:tplc="F9BA10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95D5F"/>
    <w:multiLevelType w:val="hybridMultilevel"/>
    <w:tmpl w:val="D3EA4E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1A187A"/>
    <w:multiLevelType w:val="hybridMultilevel"/>
    <w:tmpl w:val="305479B2"/>
    <w:lvl w:ilvl="0" w:tplc="F9BA10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C2892"/>
    <w:multiLevelType w:val="hybridMultilevel"/>
    <w:tmpl w:val="FD72C4D4"/>
    <w:lvl w:ilvl="0" w:tplc="B0705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CD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0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E0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0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4E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80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A8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CA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95355"/>
    <w:multiLevelType w:val="hybridMultilevel"/>
    <w:tmpl w:val="62D85DE4"/>
    <w:lvl w:ilvl="0" w:tplc="0A7A4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13D16"/>
    <w:multiLevelType w:val="hybridMultilevel"/>
    <w:tmpl w:val="6D24795A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82FE6"/>
    <w:multiLevelType w:val="hybridMultilevel"/>
    <w:tmpl w:val="B28079F8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35E38"/>
    <w:multiLevelType w:val="hybridMultilevel"/>
    <w:tmpl w:val="0150CA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E2812"/>
    <w:multiLevelType w:val="hybridMultilevel"/>
    <w:tmpl w:val="084E1B2E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A28BD"/>
    <w:multiLevelType w:val="hybridMultilevel"/>
    <w:tmpl w:val="26B0B70A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1535F"/>
    <w:multiLevelType w:val="hybridMultilevel"/>
    <w:tmpl w:val="AE3E21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94A0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8A9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04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6B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DE6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8E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D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006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73EA7"/>
    <w:multiLevelType w:val="hybridMultilevel"/>
    <w:tmpl w:val="1B7E1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F79D1"/>
    <w:multiLevelType w:val="hybridMultilevel"/>
    <w:tmpl w:val="2826878C"/>
    <w:lvl w:ilvl="0" w:tplc="F9BA10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34778"/>
    <w:multiLevelType w:val="hybridMultilevel"/>
    <w:tmpl w:val="093A3A74"/>
    <w:lvl w:ilvl="0" w:tplc="6AF4A746">
      <w:start w:val="1"/>
      <w:numFmt w:val="decimal"/>
      <w:lvlText w:val="%1."/>
      <w:lvlJc w:val="left"/>
      <w:pPr>
        <w:ind w:left="720" w:hanging="360"/>
      </w:pPr>
    </w:lvl>
    <w:lvl w:ilvl="1" w:tplc="F9BA10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CC346FEC">
      <w:start w:val="1"/>
      <w:numFmt w:val="lowerRoman"/>
      <w:lvlText w:val="%3."/>
      <w:lvlJc w:val="right"/>
      <w:pPr>
        <w:ind w:left="2160" w:hanging="180"/>
      </w:pPr>
    </w:lvl>
    <w:lvl w:ilvl="3" w:tplc="4BAA0DE2">
      <w:start w:val="1"/>
      <w:numFmt w:val="decimal"/>
      <w:lvlText w:val="%4."/>
      <w:lvlJc w:val="left"/>
      <w:pPr>
        <w:ind w:left="2880" w:hanging="360"/>
      </w:pPr>
    </w:lvl>
    <w:lvl w:ilvl="4" w:tplc="E79E3564">
      <w:start w:val="1"/>
      <w:numFmt w:val="lowerLetter"/>
      <w:lvlText w:val="%5."/>
      <w:lvlJc w:val="left"/>
      <w:pPr>
        <w:ind w:left="3600" w:hanging="360"/>
      </w:pPr>
    </w:lvl>
    <w:lvl w:ilvl="5" w:tplc="A028B46A">
      <w:start w:val="1"/>
      <w:numFmt w:val="lowerRoman"/>
      <w:lvlText w:val="%6."/>
      <w:lvlJc w:val="right"/>
      <w:pPr>
        <w:ind w:left="4320" w:hanging="180"/>
      </w:pPr>
    </w:lvl>
    <w:lvl w:ilvl="6" w:tplc="FA089820">
      <w:start w:val="1"/>
      <w:numFmt w:val="decimal"/>
      <w:lvlText w:val="%7."/>
      <w:lvlJc w:val="left"/>
      <w:pPr>
        <w:ind w:left="5040" w:hanging="360"/>
      </w:pPr>
    </w:lvl>
    <w:lvl w:ilvl="7" w:tplc="6AC476EC">
      <w:start w:val="1"/>
      <w:numFmt w:val="lowerLetter"/>
      <w:lvlText w:val="%8."/>
      <w:lvlJc w:val="left"/>
      <w:pPr>
        <w:ind w:left="5760" w:hanging="360"/>
      </w:pPr>
    </w:lvl>
    <w:lvl w:ilvl="8" w:tplc="DC6822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888"/>
    <w:multiLevelType w:val="hybridMultilevel"/>
    <w:tmpl w:val="7E54F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BE3BD6"/>
    <w:multiLevelType w:val="hybridMultilevel"/>
    <w:tmpl w:val="E670108E"/>
    <w:lvl w:ilvl="0" w:tplc="0A7A4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5"/>
  </w:num>
  <w:num w:numId="5">
    <w:abstractNumId w:val="17"/>
  </w:num>
  <w:num w:numId="6">
    <w:abstractNumId w:val="26"/>
  </w:num>
  <w:num w:numId="7">
    <w:abstractNumId w:val="7"/>
  </w:num>
  <w:num w:numId="8">
    <w:abstractNumId w:val="9"/>
  </w:num>
  <w:num w:numId="9">
    <w:abstractNumId w:val="30"/>
  </w:num>
  <w:num w:numId="10">
    <w:abstractNumId w:val="6"/>
  </w:num>
  <w:num w:numId="11">
    <w:abstractNumId w:val="10"/>
  </w:num>
  <w:num w:numId="12">
    <w:abstractNumId w:val="12"/>
  </w:num>
  <w:num w:numId="13">
    <w:abstractNumId w:val="20"/>
  </w:num>
  <w:num w:numId="14">
    <w:abstractNumId w:val="34"/>
  </w:num>
  <w:num w:numId="15">
    <w:abstractNumId w:val="23"/>
  </w:num>
  <w:num w:numId="16">
    <w:abstractNumId w:val="2"/>
  </w:num>
  <w:num w:numId="17">
    <w:abstractNumId w:val="13"/>
  </w:num>
  <w:num w:numId="18">
    <w:abstractNumId w:val="33"/>
  </w:num>
  <w:num w:numId="19">
    <w:abstractNumId w:val="2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5"/>
  </w:num>
  <w:num w:numId="23">
    <w:abstractNumId w:val="28"/>
  </w:num>
  <w:num w:numId="24">
    <w:abstractNumId w:val="18"/>
  </w:num>
  <w:num w:numId="25">
    <w:abstractNumId w:val="14"/>
  </w:num>
  <w:num w:numId="26">
    <w:abstractNumId w:val="32"/>
  </w:num>
  <w:num w:numId="27">
    <w:abstractNumId w:val="1"/>
  </w:num>
  <w:num w:numId="28">
    <w:abstractNumId w:val="11"/>
  </w:num>
  <w:num w:numId="29">
    <w:abstractNumId w:val="27"/>
  </w:num>
  <w:num w:numId="30">
    <w:abstractNumId w:val="16"/>
  </w:num>
  <w:num w:numId="31">
    <w:abstractNumId w:val="31"/>
  </w:num>
  <w:num w:numId="32">
    <w:abstractNumId w:val="21"/>
  </w:num>
  <w:num w:numId="33">
    <w:abstractNumId w:val="15"/>
  </w:num>
  <w:num w:numId="34">
    <w:abstractNumId w:val="1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1D"/>
    <w:rsid w:val="00001DA7"/>
    <w:rsid w:val="00004E2D"/>
    <w:rsid w:val="00033CAA"/>
    <w:rsid w:val="000616ED"/>
    <w:rsid w:val="000736D3"/>
    <w:rsid w:val="00083B75"/>
    <w:rsid w:val="000A3916"/>
    <w:rsid w:val="000F4A4B"/>
    <w:rsid w:val="000F7816"/>
    <w:rsid w:val="00106561"/>
    <w:rsid w:val="0011202D"/>
    <w:rsid w:val="00132018"/>
    <w:rsid w:val="001531C3"/>
    <w:rsid w:val="00164BB5"/>
    <w:rsid w:val="00184CDA"/>
    <w:rsid w:val="001B41D0"/>
    <w:rsid w:val="001C1B87"/>
    <w:rsid w:val="001C71ED"/>
    <w:rsid w:val="00202F07"/>
    <w:rsid w:val="00203222"/>
    <w:rsid w:val="00203575"/>
    <w:rsid w:val="00204D24"/>
    <w:rsid w:val="00225E9F"/>
    <w:rsid w:val="00227658"/>
    <w:rsid w:val="0026245E"/>
    <w:rsid w:val="002B62A3"/>
    <w:rsid w:val="002D1816"/>
    <w:rsid w:val="002D32EC"/>
    <w:rsid w:val="002E41A9"/>
    <w:rsid w:val="003156B8"/>
    <w:rsid w:val="0033200A"/>
    <w:rsid w:val="003339F6"/>
    <w:rsid w:val="0034109C"/>
    <w:rsid w:val="003448D4"/>
    <w:rsid w:val="00363D1F"/>
    <w:rsid w:val="00384F68"/>
    <w:rsid w:val="00391418"/>
    <w:rsid w:val="0039278C"/>
    <w:rsid w:val="003944D3"/>
    <w:rsid w:val="00396EAE"/>
    <w:rsid w:val="0044522C"/>
    <w:rsid w:val="0047500E"/>
    <w:rsid w:val="0049266F"/>
    <w:rsid w:val="004A37E8"/>
    <w:rsid w:val="004D3D09"/>
    <w:rsid w:val="004D49FB"/>
    <w:rsid w:val="004E1E49"/>
    <w:rsid w:val="00505434"/>
    <w:rsid w:val="005250D1"/>
    <w:rsid w:val="00530299"/>
    <w:rsid w:val="00534664"/>
    <w:rsid w:val="005366C5"/>
    <w:rsid w:val="00540941"/>
    <w:rsid w:val="00546506"/>
    <w:rsid w:val="00560E09"/>
    <w:rsid w:val="00570546"/>
    <w:rsid w:val="005755B1"/>
    <w:rsid w:val="00577AD1"/>
    <w:rsid w:val="005A4693"/>
    <w:rsid w:val="005C61E7"/>
    <w:rsid w:val="005C6A14"/>
    <w:rsid w:val="005D5F32"/>
    <w:rsid w:val="005D6391"/>
    <w:rsid w:val="00622D96"/>
    <w:rsid w:val="00625C43"/>
    <w:rsid w:val="00637C2F"/>
    <w:rsid w:val="00650FF5"/>
    <w:rsid w:val="006558FC"/>
    <w:rsid w:val="00677B87"/>
    <w:rsid w:val="006A1D8D"/>
    <w:rsid w:val="006C02C8"/>
    <w:rsid w:val="006D1592"/>
    <w:rsid w:val="006F7C0B"/>
    <w:rsid w:val="00704F6C"/>
    <w:rsid w:val="007147EB"/>
    <w:rsid w:val="00791F1E"/>
    <w:rsid w:val="007C1BE7"/>
    <w:rsid w:val="007E5A2F"/>
    <w:rsid w:val="008017FE"/>
    <w:rsid w:val="0080350B"/>
    <w:rsid w:val="0081563F"/>
    <w:rsid w:val="008514A7"/>
    <w:rsid w:val="008643A9"/>
    <w:rsid w:val="00871382"/>
    <w:rsid w:val="00897DCD"/>
    <w:rsid w:val="008A561D"/>
    <w:rsid w:val="008C5C10"/>
    <w:rsid w:val="008F743E"/>
    <w:rsid w:val="008F767C"/>
    <w:rsid w:val="00903120"/>
    <w:rsid w:val="00917D4C"/>
    <w:rsid w:val="00921007"/>
    <w:rsid w:val="00925E57"/>
    <w:rsid w:val="00926F5A"/>
    <w:rsid w:val="00931B1D"/>
    <w:rsid w:val="00931F82"/>
    <w:rsid w:val="009412BD"/>
    <w:rsid w:val="009463BB"/>
    <w:rsid w:val="00951254"/>
    <w:rsid w:val="009603AD"/>
    <w:rsid w:val="009814FF"/>
    <w:rsid w:val="0098484B"/>
    <w:rsid w:val="00995316"/>
    <w:rsid w:val="009B72AF"/>
    <w:rsid w:val="009C1711"/>
    <w:rsid w:val="00A0731C"/>
    <w:rsid w:val="00A55485"/>
    <w:rsid w:val="00A710EF"/>
    <w:rsid w:val="00AB26A3"/>
    <w:rsid w:val="00AF5616"/>
    <w:rsid w:val="00AF7493"/>
    <w:rsid w:val="00B0760C"/>
    <w:rsid w:val="00B23CE1"/>
    <w:rsid w:val="00B47B0F"/>
    <w:rsid w:val="00B62AAB"/>
    <w:rsid w:val="00B815EC"/>
    <w:rsid w:val="00B927C4"/>
    <w:rsid w:val="00BA68F3"/>
    <w:rsid w:val="00BF4C6A"/>
    <w:rsid w:val="00BF6ED2"/>
    <w:rsid w:val="00C022FA"/>
    <w:rsid w:val="00C1143B"/>
    <w:rsid w:val="00C22ABB"/>
    <w:rsid w:val="00C4692B"/>
    <w:rsid w:val="00C552CB"/>
    <w:rsid w:val="00C57FA1"/>
    <w:rsid w:val="00C64FDA"/>
    <w:rsid w:val="00C870E2"/>
    <w:rsid w:val="00C93EDC"/>
    <w:rsid w:val="00C94E67"/>
    <w:rsid w:val="00CB0FD5"/>
    <w:rsid w:val="00CC1906"/>
    <w:rsid w:val="00CD1D48"/>
    <w:rsid w:val="00D02FEC"/>
    <w:rsid w:val="00D40497"/>
    <w:rsid w:val="00D43CA7"/>
    <w:rsid w:val="00D57031"/>
    <w:rsid w:val="00D83703"/>
    <w:rsid w:val="00D86B4D"/>
    <w:rsid w:val="00D940BD"/>
    <w:rsid w:val="00DB360A"/>
    <w:rsid w:val="00DB733B"/>
    <w:rsid w:val="00DB737D"/>
    <w:rsid w:val="00DD4B4F"/>
    <w:rsid w:val="00DE27CB"/>
    <w:rsid w:val="00DE6B95"/>
    <w:rsid w:val="00E13527"/>
    <w:rsid w:val="00E244E0"/>
    <w:rsid w:val="00E34C7B"/>
    <w:rsid w:val="00E37201"/>
    <w:rsid w:val="00E504CA"/>
    <w:rsid w:val="00E81F4E"/>
    <w:rsid w:val="00E86197"/>
    <w:rsid w:val="00E87BD8"/>
    <w:rsid w:val="00EA6D1E"/>
    <w:rsid w:val="00EB2EB1"/>
    <w:rsid w:val="00EE125F"/>
    <w:rsid w:val="00EE1652"/>
    <w:rsid w:val="00EE2B5C"/>
    <w:rsid w:val="00EF5C76"/>
    <w:rsid w:val="00F37047"/>
    <w:rsid w:val="00F42440"/>
    <w:rsid w:val="00F53FC3"/>
    <w:rsid w:val="00F7622D"/>
    <w:rsid w:val="00F943F8"/>
    <w:rsid w:val="00FB10A8"/>
    <w:rsid w:val="00FB7755"/>
    <w:rsid w:val="00FC79C4"/>
    <w:rsid w:val="00FD226D"/>
    <w:rsid w:val="00FF0F2C"/>
    <w:rsid w:val="038B6B18"/>
    <w:rsid w:val="04B34099"/>
    <w:rsid w:val="05CEA805"/>
    <w:rsid w:val="05F6A102"/>
    <w:rsid w:val="082D5231"/>
    <w:rsid w:val="093F871C"/>
    <w:rsid w:val="0B192427"/>
    <w:rsid w:val="0B8A3482"/>
    <w:rsid w:val="0BE199A0"/>
    <w:rsid w:val="0D978CAF"/>
    <w:rsid w:val="0DA25EF1"/>
    <w:rsid w:val="0E195679"/>
    <w:rsid w:val="10079003"/>
    <w:rsid w:val="16C5AFBF"/>
    <w:rsid w:val="18C9F737"/>
    <w:rsid w:val="1C0C4D0D"/>
    <w:rsid w:val="1C0E2E0C"/>
    <w:rsid w:val="1CA31DA0"/>
    <w:rsid w:val="1DB582FE"/>
    <w:rsid w:val="1EEADFF7"/>
    <w:rsid w:val="1F451DFD"/>
    <w:rsid w:val="2034C422"/>
    <w:rsid w:val="2251C31A"/>
    <w:rsid w:val="22B2551D"/>
    <w:rsid w:val="25EC3133"/>
    <w:rsid w:val="2CF8917E"/>
    <w:rsid w:val="2F68708D"/>
    <w:rsid w:val="2FE40A83"/>
    <w:rsid w:val="31C71BFC"/>
    <w:rsid w:val="31CA418E"/>
    <w:rsid w:val="323119D5"/>
    <w:rsid w:val="35E0ABDA"/>
    <w:rsid w:val="39324817"/>
    <w:rsid w:val="3A4059DF"/>
    <w:rsid w:val="3B78764B"/>
    <w:rsid w:val="3CE947E6"/>
    <w:rsid w:val="3D7AE993"/>
    <w:rsid w:val="3E6CAF4F"/>
    <w:rsid w:val="416D21D8"/>
    <w:rsid w:val="4438A895"/>
    <w:rsid w:val="45F95C2F"/>
    <w:rsid w:val="49CC2516"/>
    <w:rsid w:val="49EE4E05"/>
    <w:rsid w:val="4D319303"/>
    <w:rsid w:val="4DD0A23E"/>
    <w:rsid w:val="4E852D73"/>
    <w:rsid w:val="4ED573A4"/>
    <w:rsid w:val="4EF6E1AB"/>
    <w:rsid w:val="4FBBBBE0"/>
    <w:rsid w:val="5029A4F2"/>
    <w:rsid w:val="50481A22"/>
    <w:rsid w:val="54874F20"/>
    <w:rsid w:val="55B8B08B"/>
    <w:rsid w:val="59303A74"/>
    <w:rsid w:val="5D79EEF8"/>
    <w:rsid w:val="5DC7EDF3"/>
    <w:rsid w:val="604CBB97"/>
    <w:rsid w:val="69884F90"/>
    <w:rsid w:val="6AA61E58"/>
    <w:rsid w:val="6E05DA9C"/>
    <w:rsid w:val="751E0B5B"/>
    <w:rsid w:val="755F8654"/>
    <w:rsid w:val="7716AE4A"/>
    <w:rsid w:val="796CEA5B"/>
    <w:rsid w:val="7AB94D2E"/>
    <w:rsid w:val="7CD055CE"/>
    <w:rsid w:val="7D14CAFD"/>
    <w:rsid w:val="7DA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5A19B"/>
  <w15:chartTrackingRefBased/>
  <w15:docId w15:val="{51811DA3-AC7D-43EC-94E3-CE455D4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B72AF"/>
    <w:pPr>
      <w:widowControl w:val="0"/>
      <w:ind w:left="183"/>
      <w:outlineLvl w:val="0"/>
    </w:pPr>
    <w:rPr>
      <w:rFonts w:ascii="Arial" w:eastAsia="Arial" w:hAnsi="Arial" w:cstheme="minorBidi"/>
      <w:b/>
      <w:bCs/>
      <w:i/>
      <w:sz w:val="31"/>
      <w:szCs w:val="3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1B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94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43F8"/>
    <w:rPr>
      <w:rFonts w:ascii="Segoe UI" w:hAnsi="Segoe UI" w:cs="Segoe UI"/>
      <w:sz w:val="18"/>
      <w:szCs w:val="18"/>
    </w:rPr>
  </w:style>
  <w:style w:type="paragraph" w:customStyle="1" w:styleId="CharCharChar">
    <w:name w:val="Char Char Char"/>
    <w:basedOn w:val="Normal"/>
    <w:rsid w:val="00E50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514A7"/>
    <w:pPr>
      <w:ind w:left="720"/>
      <w:contextualSpacing/>
    </w:pPr>
  </w:style>
  <w:style w:type="paragraph" w:styleId="Header">
    <w:name w:val="header"/>
    <w:basedOn w:val="Normal"/>
    <w:link w:val="HeaderChar"/>
    <w:rsid w:val="00CD1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1D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1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B72AF"/>
    <w:rPr>
      <w:rFonts w:ascii="Arial" w:eastAsia="Arial" w:hAnsi="Arial" w:cstheme="minorBidi"/>
      <w:b/>
      <w:bCs/>
      <w:i/>
      <w:sz w:val="31"/>
      <w:szCs w:val="31"/>
      <w:lang w:val="en-US" w:eastAsia="en-US"/>
    </w:rPr>
  </w:style>
  <w:style w:type="character" w:styleId="CommentReference">
    <w:name w:val="annotation reference"/>
    <w:basedOn w:val="DefaultParagraphFont"/>
    <w:rsid w:val="00061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6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16ED"/>
  </w:style>
  <w:style w:type="paragraph" w:styleId="CommentSubject">
    <w:name w:val="annotation subject"/>
    <w:basedOn w:val="CommentText"/>
    <w:next w:val="CommentText"/>
    <w:link w:val="CommentSubjectChar"/>
    <w:rsid w:val="00061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6ED"/>
    <w:rPr>
      <w:b/>
      <w:bCs/>
    </w:rPr>
  </w:style>
  <w:style w:type="paragraph" w:styleId="Revision">
    <w:name w:val="Revision"/>
    <w:hidden/>
    <w:uiPriority w:val="99"/>
    <w:semiHidden/>
    <w:rsid w:val="00560E0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5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8344F49C9D45A245C01DB1E33477" ma:contentTypeVersion="10" ma:contentTypeDescription="Create a new document." ma:contentTypeScope="" ma:versionID="6d7a7b310a38b13dd4e142aab8fd0fda">
  <xsd:schema xmlns:xsd="http://www.w3.org/2001/XMLSchema" xmlns:xs="http://www.w3.org/2001/XMLSchema" xmlns:p="http://schemas.microsoft.com/office/2006/metadata/properties" xmlns:ns3="4161124d-0208-42ee-9880-da23b3a5f00d" targetNamespace="http://schemas.microsoft.com/office/2006/metadata/properties" ma:root="true" ma:fieldsID="7fe52f1b1ad6efc291fe33243f5e6f73" ns3:_="">
    <xsd:import namespace="4161124d-0208-42ee-9880-da23b3a5f00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124d-0208-42ee-9880-da23b3a5f0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124d-0208-42ee-9880-da23b3a5f0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A05C-F6BF-43A6-8391-B36BA18CE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124d-0208-42ee-9880-da23b3a5f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584C9-27A7-4E57-9393-FBC7FAF6DD0F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161124d-0208-42ee-9880-da23b3a5f00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D17E7E-C378-42B7-A60F-BB5B09E1A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BD85E-F72E-4934-9331-2155518DA5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Crouch, Amanda</dc:creator>
  <cp:keywords/>
  <dc:description/>
  <cp:lastModifiedBy>Sarah Janes</cp:lastModifiedBy>
  <cp:revision>4</cp:revision>
  <cp:lastPrinted>2015-05-18T12:00:00Z</cp:lastPrinted>
  <dcterms:created xsi:type="dcterms:W3CDTF">2025-11-03T14:44:00Z</dcterms:created>
  <dcterms:modified xsi:type="dcterms:W3CDTF">2025-11-10T14:11:00Z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0x0101002E048344F49C9D45A245C01DB1E33477</vt:lpwstr>
  </property>
</Properties>
</file>