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53E1" w14:textId="77777777" w:rsidR="00160327" w:rsidRPr="00EB0469" w:rsidRDefault="00160327" w:rsidP="00160327">
      <w:pPr>
        <w:jc w:val="center"/>
        <w:rPr>
          <w:b/>
          <w:bCs/>
          <w:color w:val="002060"/>
        </w:rPr>
      </w:pPr>
      <w:r w:rsidRPr="00EB0469">
        <w:rPr>
          <w:b/>
          <w:bCs/>
          <w:color w:val="002060"/>
        </w:rPr>
        <w:t>Job Description</w:t>
      </w:r>
    </w:p>
    <w:p w14:paraId="4169C04C" w14:textId="77777777" w:rsidR="00160327" w:rsidRDefault="00160327" w:rsidP="0016032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02EA1F" wp14:editId="37DC57D1">
            <wp:extent cx="1152525" cy="615950"/>
            <wp:effectExtent l="0" t="0" r="9525" b="0"/>
            <wp:docPr id="1794903659" name="Picture 1" descr="A blue outlin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03659" name="Picture 1" descr="A blue outline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94005" w14:textId="2D0A79EC" w:rsidR="00160327" w:rsidRDefault="00160327" w:rsidP="00160327">
      <w:r w:rsidRPr="00A17928">
        <w:rPr>
          <w:b/>
          <w:bCs/>
        </w:rPr>
        <w:t>Job Title:</w:t>
      </w:r>
      <w:r w:rsidRPr="00A17928">
        <w:t xml:space="preserve"> </w:t>
      </w:r>
      <w:r w:rsidRPr="00E160B7">
        <w:t>Learning Resource Centre Officer</w:t>
      </w:r>
      <w:r w:rsidRPr="00A17928">
        <w:br/>
      </w:r>
      <w:r w:rsidRPr="00A17928">
        <w:rPr>
          <w:b/>
          <w:bCs/>
        </w:rPr>
        <w:t>Location:</w:t>
      </w:r>
      <w:r w:rsidRPr="00A17928">
        <w:t xml:space="preserve"> </w:t>
      </w:r>
      <w:r>
        <w:t>Anglia Ruskin University London</w:t>
      </w:r>
      <w:r w:rsidRPr="00A17928">
        <w:br/>
      </w:r>
      <w:r w:rsidRPr="00A17928">
        <w:rPr>
          <w:b/>
          <w:bCs/>
        </w:rPr>
        <w:t>Reporting Line:</w:t>
      </w:r>
      <w:r w:rsidRPr="00A17928">
        <w:t xml:space="preserve"> </w:t>
      </w:r>
      <w:r w:rsidRPr="00242332">
        <w:t>Learning Resources Centre and Library Manager</w:t>
      </w:r>
    </w:p>
    <w:p w14:paraId="4D59CB92" w14:textId="77777777" w:rsidR="00160327" w:rsidRPr="00242332" w:rsidRDefault="00B13778" w:rsidP="00160327">
      <w:r>
        <w:rPr>
          <w:noProof/>
        </w:rPr>
        <w:pict w14:anchorId="6278B32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8E36C05" w14:textId="77777777" w:rsidR="00160327" w:rsidRPr="00E160B7" w:rsidRDefault="00160327" w:rsidP="00160327">
      <w:pPr>
        <w:rPr>
          <w:b/>
          <w:bCs/>
        </w:rPr>
      </w:pPr>
      <w:proofErr w:type="gramStart"/>
      <w:r w:rsidRPr="00E160B7">
        <w:rPr>
          <w:b/>
          <w:bCs/>
        </w:rPr>
        <w:t>Overall</w:t>
      </w:r>
      <w:proofErr w:type="gramEnd"/>
      <w:r w:rsidRPr="00E160B7">
        <w:rPr>
          <w:b/>
          <w:bCs/>
        </w:rPr>
        <w:t xml:space="preserve"> Job Purpose</w:t>
      </w:r>
      <w:r>
        <w:rPr>
          <w:b/>
          <w:bCs/>
        </w:rPr>
        <w:t>:</w:t>
      </w:r>
    </w:p>
    <w:p w14:paraId="17B3B657" w14:textId="7888FD79" w:rsidR="00160327" w:rsidRPr="00E160B7" w:rsidRDefault="00160327" w:rsidP="00160327">
      <w:r w:rsidRPr="00E160B7">
        <w:t xml:space="preserve">The Learning Resource Centre (LRC) Officer plays a key role in supporting staff and students with learning resources, academic databases, and virtual learning environments. This </w:t>
      </w:r>
      <w:r>
        <w:t xml:space="preserve">student facing </w:t>
      </w:r>
      <w:r w:rsidRPr="00E160B7">
        <w:t xml:space="preserve">role focuses on delivering exceptional customer service, ensuring students have access to the resources they need, and promoting the LRC as a supportive and accessible hub for independent learning. </w:t>
      </w:r>
      <w:r w:rsidR="00B347EE">
        <w:t>The role contributes directly to enhancing student satisfaction, supporting academic delivery, and ensuring effective access to learning resources and digital platforms.</w:t>
      </w:r>
    </w:p>
    <w:p w14:paraId="6466D5C2" w14:textId="77777777" w:rsidR="00160327" w:rsidRPr="00A17928" w:rsidRDefault="00B13778" w:rsidP="00160327">
      <w:r>
        <w:rPr>
          <w:noProof/>
        </w:rPr>
        <w:pict w14:anchorId="08F6E2A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8236F7B" w14:textId="77777777" w:rsidR="00160327" w:rsidRPr="00A17928" w:rsidRDefault="00160327" w:rsidP="00160327">
      <w:pPr>
        <w:rPr>
          <w:b/>
          <w:bCs/>
        </w:rPr>
      </w:pPr>
      <w:r w:rsidRPr="00A17928">
        <w:rPr>
          <w:b/>
          <w:bCs/>
        </w:rPr>
        <w:t>Key Responsibilities</w:t>
      </w:r>
      <w:r>
        <w:rPr>
          <w:b/>
          <w:bCs/>
        </w:rPr>
        <w:t xml:space="preserve">: </w:t>
      </w:r>
    </w:p>
    <w:p w14:paraId="69F16DB7" w14:textId="3BC6BFE4" w:rsidR="00E160B7" w:rsidRPr="00E160B7" w:rsidRDefault="00F02B1A" w:rsidP="00E160B7">
      <w:pPr>
        <w:rPr>
          <w:b/>
          <w:bCs/>
        </w:rPr>
      </w:pPr>
      <w:r>
        <w:rPr>
          <w:b/>
          <w:bCs/>
        </w:rPr>
        <w:t>1</w:t>
      </w:r>
      <w:r w:rsidR="00E160B7" w:rsidRPr="00E160B7">
        <w:rPr>
          <w:b/>
          <w:bCs/>
        </w:rPr>
        <w:t xml:space="preserve">. </w:t>
      </w:r>
      <w:r w:rsidR="000D5FAA" w:rsidRPr="000D5FAA">
        <w:rPr>
          <w:b/>
          <w:bCs/>
        </w:rPr>
        <w:t>Student, Academic and Digital Support</w:t>
      </w:r>
    </w:p>
    <w:p w14:paraId="6E0AFF9C" w14:textId="77777777" w:rsidR="00E160B7" w:rsidRPr="000D5FAA" w:rsidRDefault="00E160B7" w:rsidP="000D5FAA">
      <w:pPr>
        <w:pStyle w:val="ListParagraph"/>
        <w:numPr>
          <w:ilvl w:val="0"/>
          <w:numId w:val="16"/>
        </w:numPr>
      </w:pPr>
      <w:r w:rsidRPr="000D5FAA">
        <w:t>Information Services: Identify the information needs of students and faculty, actively sourcing and evaluating information sources to meet those needs.</w:t>
      </w:r>
    </w:p>
    <w:p w14:paraId="284C3DF7" w14:textId="488C3DC4" w:rsidR="00914D83" w:rsidRPr="000D5FAA" w:rsidRDefault="00914D83" w:rsidP="000D5FAA">
      <w:pPr>
        <w:pStyle w:val="ListParagraph"/>
        <w:numPr>
          <w:ilvl w:val="0"/>
          <w:numId w:val="16"/>
        </w:numPr>
      </w:pPr>
      <w:r w:rsidRPr="000D5FAA">
        <w:t>Monitor and analyse</w:t>
      </w:r>
      <w:r w:rsidR="00F02B1A" w:rsidRPr="000D5FAA">
        <w:t xml:space="preserve"> VLE</w:t>
      </w:r>
      <w:r w:rsidRPr="000D5FAA">
        <w:t xml:space="preserve"> platform usage (e.g., Moodle, e-resources) to identify trends and support data-driven improvements in resource provision.</w:t>
      </w:r>
    </w:p>
    <w:p w14:paraId="5C44FDC6" w14:textId="2849BBE7" w:rsidR="00914D83" w:rsidRPr="000D5FAA" w:rsidRDefault="00914D83" w:rsidP="000D5FAA">
      <w:pPr>
        <w:pStyle w:val="ListParagraph"/>
        <w:numPr>
          <w:ilvl w:val="0"/>
          <w:numId w:val="16"/>
        </w:numPr>
      </w:pPr>
      <w:r w:rsidRPr="000D5FAA">
        <w:t xml:space="preserve">Collaborate with academic staff to integrate information literacy skills into the curriculum and support the development of online learning materials. </w:t>
      </w:r>
    </w:p>
    <w:p w14:paraId="36FD06B9" w14:textId="59C4E0F5" w:rsidR="00E160B7" w:rsidRPr="000D5FAA" w:rsidRDefault="00E160B7" w:rsidP="000D5FAA">
      <w:pPr>
        <w:pStyle w:val="ListParagraph"/>
        <w:numPr>
          <w:ilvl w:val="0"/>
          <w:numId w:val="16"/>
        </w:numPr>
      </w:pPr>
      <w:r w:rsidRPr="000D5FAA">
        <w:t xml:space="preserve">Information Literacy: Promote and support information literacy among students and staff, </w:t>
      </w:r>
      <w:r w:rsidR="00F02B1A" w:rsidRPr="000D5FAA">
        <w:t>assisting the LRC Manager to deliver information skills sessions to students.</w:t>
      </w:r>
    </w:p>
    <w:p w14:paraId="23F7B536" w14:textId="66012A0B" w:rsidR="00E160B7" w:rsidRPr="000D5FAA" w:rsidRDefault="00E160B7" w:rsidP="000D5FAA">
      <w:pPr>
        <w:pStyle w:val="ListParagraph"/>
        <w:numPr>
          <w:ilvl w:val="0"/>
          <w:numId w:val="16"/>
        </w:numPr>
      </w:pPr>
      <w:r w:rsidRPr="000D5FAA">
        <w:t>Technical Support: Ensure the functionality of classroom equipment, including audio-visual tools, and provide guidance on digital platforms like Moodle, Zoom, and Office 365.</w:t>
      </w:r>
    </w:p>
    <w:p w14:paraId="0D8E8745" w14:textId="7E6FF98C" w:rsidR="00A219FA" w:rsidRDefault="00A219FA" w:rsidP="000D5FAA">
      <w:pPr>
        <w:pStyle w:val="ListParagraph"/>
        <w:numPr>
          <w:ilvl w:val="0"/>
          <w:numId w:val="16"/>
        </w:numPr>
      </w:pPr>
      <w:r w:rsidRPr="000D5FAA">
        <w:t>Support the day-to-day operation of the Learning Resource Centre, ensuring a welcoming and inclusive environment.</w:t>
      </w:r>
    </w:p>
    <w:p w14:paraId="7F113F68" w14:textId="24DE95DF" w:rsidR="000D5FAA" w:rsidRPr="000D5FAA" w:rsidRDefault="000D5FAA" w:rsidP="000D5FAA">
      <w:pPr>
        <w:pStyle w:val="ListParagraph"/>
        <w:numPr>
          <w:ilvl w:val="0"/>
          <w:numId w:val="16"/>
        </w:numPr>
      </w:pPr>
      <w:r>
        <w:t>Support a diverse student population with varying levels of digital literacy and academic experience.</w:t>
      </w:r>
    </w:p>
    <w:p w14:paraId="608FF0E5" w14:textId="281DEC8D" w:rsidR="00F02B1A" w:rsidRPr="00E160B7" w:rsidRDefault="00F02B1A" w:rsidP="00F02B1A">
      <w:pPr>
        <w:rPr>
          <w:b/>
          <w:bCs/>
        </w:rPr>
      </w:pPr>
      <w:r>
        <w:rPr>
          <w:b/>
          <w:bCs/>
        </w:rPr>
        <w:t xml:space="preserve">2. </w:t>
      </w:r>
      <w:r w:rsidRPr="00E160B7">
        <w:rPr>
          <w:b/>
          <w:bCs/>
        </w:rPr>
        <w:t>Resource Support and Management</w:t>
      </w:r>
    </w:p>
    <w:p w14:paraId="0D195EC8" w14:textId="70F6FF87" w:rsidR="00F02B1A" w:rsidRPr="00E160B7" w:rsidRDefault="00F02B1A" w:rsidP="000D5FAA">
      <w:pPr>
        <w:pStyle w:val="ListParagraph"/>
        <w:numPr>
          <w:ilvl w:val="0"/>
          <w:numId w:val="16"/>
        </w:numPr>
      </w:pPr>
      <w:r w:rsidRPr="000D5FAA">
        <w:t>Resource Coordination:</w:t>
      </w:r>
      <w:r w:rsidRPr="00E160B7">
        <w:t xml:space="preserve"> Assist in daily resource</w:t>
      </w:r>
      <w:r>
        <w:t>s</w:t>
      </w:r>
      <w:r w:rsidRPr="00E160B7">
        <w:t xml:space="preserve"> ordering, cataloguing, and ensuring timely availability of books, periodicals, and other learning materials.</w:t>
      </w:r>
      <w:r>
        <w:t xml:space="preserve"> Both physical and online collections.</w:t>
      </w:r>
    </w:p>
    <w:p w14:paraId="4437FDDF" w14:textId="77777777" w:rsidR="00F02B1A" w:rsidRDefault="00F02B1A" w:rsidP="000D5FAA">
      <w:pPr>
        <w:pStyle w:val="ListParagraph"/>
        <w:numPr>
          <w:ilvl w:val="0"/>
          <w:numId w:val="16"/>
        </w:numPr>
      </w:pPr>
      <w:r w:rsidRPr="000D5FAA">
        <w:t>Monitoring circulation and user profiles:</w:t>
      </w:r>
      <w:r w:rsidRPr="00E160B7">
        <w:t xml:space="preserve"> Track book loans, academic journal access, and database usage, ensuring an organi</w:t>
      </w:r>
      <w:r>
        <w:t>s</w:t>
      </w:r>
      <w:r w:rsidRPr="00E160B7">
        <w:t>ed and accessible resource system.</w:t>
      </w:r>
    </w:p>
    <w:p w14:paraId="55B6CAD3" w14:textId="61BA5411" w:rsidR="00F02B1A" w:rsidRPr="00E160B7" w:rsidRDefault="00F02B1A" w:rsidP="000D5FAA">
      <w:pPr>
        <w:pStyle w:val="ListParagraph"/>
        <w:numPr>
          <w:ilvl w:val="0"/>
          <w:numId w:val="16"/>
        </w:numPr>
      </w:pPr>
      <w:r w:rsidRPr="000D5FAA">
        <w:t>Cataloguing and Database Management:</w:t>
      </w:r>
      <w:r w:rsidRPr="00E160B7">
        <w:t xml:space="preserve"> Classify and catalogue information resources and create bibliographies</w:t>
      </w:r>
    </w:p>
    <w:p w14:paraId="70EF8F76" w14:textId="77777777" w:rsidR="00E160B7" w:rsidRPr="00E160B7" w:rsidRDefault="00E160B7" w:rsidP="00E160B7">
      <w:pPr>
        <w:rPr>
          <w:b/>
          <w:bCs/>
        </w:rPr>
      </w:pPr>
      <w:r w:rsidRPr="00E160B7">
        <w:rPr>
          <w:b/>
          <w:bCs/>
        </w:rPr>
        <w:lastRenderedPageBreak/>
        <w:t>3. Promotion and Community Engagement</w:t>
      </w:r>
    </w:p>
    <w:p w14:paraId="315FA092" w14:textId="77777777" w:rsidR="00E160B7" w:rsidRPr="00E160B7" w:rsidRDefault="00E160B7" w:rsidP="000D5FAA">
      <w:pPr>
        <w:pStyle w:val="ListParagraph"/>
        <w:numPr>
          <w:ilvl w:val="0"/>
          <w:numId w:val="16"/>
        </w:numPr>
      </w:pPr>
      <w:r w:rsidRPr="000D5FAA">
        <w:t>Promoting Services:</w:t>
      </w:r>
      <w:r w:rsidRPr="00E160B7">
        <w:t xml:space="preserve"> Display and promote LRC services to students and faculty through talks, events, and digital displays, enhancing awareness and usage of the Centre’s offerings.</w:t>
      </w:r>
    </w:p>
    <w:p w14:paraId="3C9FE0DF" w14:textId="77777777" w:rsidR="00E160B7" w:rsidRPr="00E160B7" w:rsidRDefault="00E160B7" w:rsidP="000D5FAA">
      <w:pPr>
        <w:pStyle w:val="ListParagraph"/>
        <w:numPr>
          <w:ilvl w:val="0"/>
          <w:numId w:val="16"/>
        </w:numPr>
      </w:pPr>
      <w:r w:rsidRPr="000D5FAA">
        <w:t>Event Coordination:</w:t>
      </w:r>
      <w:r w:rsidRPr="00E160B7">
        <w:t xml:space="preserve"> Facilitate learning and cultural events, such as author talks, reading groups, and informal educational activities, to enrich the student learning experience.</w:t>
      </w:r>
    </w:p>
    <w:p w14:paraId="5C82B110" w14:textId="77777777" w:rsidR="00E160B7" w:rsidRPr="00E160B7" w:rsidRDefault="00E160B7" w:rsidP="000D5FAA">
      <w:pPr>
        <w:pStyle w:val="ListParagraph"/>
        <w:numPr>
          <w:ilvl w:val="0"/>
          <w:numId w:val="16"/>
        </w:numPr>
      </w:pPr>
      <w:r w:rsidRPr="000D5FAA">
        <w:t>Customer Service Excellence:</w:t>
      </w:r>
      <w:r w:rsidRPr="00E160B7">
        <w:t xml:space="preserve"> Implement and maintain a supportive and inclusive LRC environment by upholding rules for conduct, offering a friendly approach to customer service, and handling enquiries promptly and thoroughly.</w:t>
      </w:r>
    </w:p>
    <w:p w14:paraId="1CCF9BCA" w14:textId="77777777" w:rsidR="00E160B7" w:rsidRPr="00E160B7" w:rsidRDefault="00E160B7" w:rsidP="00E160B7">
      <w:pPr>
        <w:rPr>
          <w:b/>
          <w:bCs/>
        </w:rPr>
      </w:pPr>
      <w:r w:rsidRPr="00E160B7">
        <w:rPr>
          <w:b/>
          <w:bCs/>
        </w:rPr>
        <w:t>4. Administration and Compliance</w:t>
      </w:r>
    </w:p>
    <w:p w14:paraId="63985A37" w14:textId="17D6377A" w:rsidR="00E160B7" w:rsidRPr="00E160B7" w:rsidRDefault="00E160B7" w:rsidP="000D5FAA">
      <w:pPr>
        <w:pStyle w:val="ListParagraph"/>
        <w:numPr>
          <w:ilvl w:val="0"/>
          <w:numId w:val="16"/>
        </w:numPr>
      </w:pPr>
      <w:r w:rsidRPr="000D5FAA">
        <w:t>Data Management:</w:t>
      </w:r>
      <w:r w:rsidRPr="00E160B7">
        <w:t xml:space="preserve"> </w:t>
      </w:r>
      <w:r w:rsidR="00914D83" w:rsidRPr="00D63382">
        <w:t>Maintain</w:t>
      </w:r>
      <w:r w:rsidR="00914D83">
        <w:t xml:space="preserve"> </w:t>
      </w:r>
      <w:r w:rsidRPr="00E160B7">
        <w:t>efficient information storage systems to handle queries and maintain accurate records, ensuring compliance with data protection regulations.</w:t>
      </w:r>
    </w:p>
    <w:p w14:paraId="66C9D4E8" w14:textId="24D5FCFC" w:rsidR="00E160B7" w:rsidRPr="00E160B7" w:rsidRDefault="00EB0469" w:rsidP="000D5FAA">
      <w:pPr>
        <w:pStyle w:val="ListParagraph"/>
        <w:numPr>
          <w:ilvl w:val="0"/>
          <w:numId w:val="16"/>
        </w:numPr>
      </w:pPr>
      <w:r>
        <w:t>Operational Support</w:t>
      </w:r>
      <w:r w:rsidR="00E160B7" w:rsidRPr="000D5FAA">
        <w:t>:</w:t>
      </w:r>
      <w:r w:rsidR="00E160B7" w:rsidRPr="00E160B7">
        <w:t xml:space="preserve"> </w:t>
      </w:r>
      <w:r>
        <w:t>Support the delivery of core Learning Resource Centre services, including resource circulation, h</w:t>
      </w:r>
      <w:r w:rsidR="00E160B7" w:rsidRPr="00E160B7">
        <w:t>andle photocopying, manage library borrowing, and oversee inter-library loan services to support daily operations.</w:t>
      </w:r>
    </w:p>
    <w:p w14:paraId="67F9BBD2" w14:textId="70F266A7" w:rsidR="00E160B7" w:rsidRDefault="00E160B7" w:rsidP="000D5FAA">
      <w:pPr>
        <w:pStyle w:val="ListParagraph"/>
        <w:numPr>
          <w:ilvl w:val="0"/>
          <w:numId w:val="16"/>
        </w:numPr>
      </w:pPr>
      <w:r w:rsidRPr="000D5FAA">
        <w:t>Flexible Scheduling:</w:t>
      </w:r>
      <w:r w:rsidRPr="00E160B7">
        <w:t xml:space="preserve"> Work on a rotational basis, including</w:t>
      </w:r>
      <w:r w:rsidR="00F02B1A">
        <w:t xml:space="preserve"> occasional evening</w:t>
      </w:r>
      <w:r w:rsidRPr="00E160B7">
        <w:t xml:space="preserve"> and Saturday shifts, to provide support for classes outside of standard hours.</w:t>
      </w:r>
    </w:p>
    <w:p w14:paraId="06D45E9B" w14:textId="6FDBD3CE" w:rsidR="00B347EE" w:rsidRPr="00B347EE" w:rsidRDefault="00B347EE" w:rsidP="00B347EE">
      <w:pPr>
        <w:rPr>
          <w:b/>
          <w:bCs/>
        </w:rPr>
      </w:pPr>
      <w:r>
        <w:rPr>
          <w:b/>
          <w:bCs/>
        </w:rPr>
        <w:t xml:space="preserve">5. </w:t>
      </w:r>
      <w:r w:rsidRPr="00B347EE">
        <w:rPr>
          <w:b/>
          <w:bCs/>
        </w:rPr>
        <w:t>Professional Development</w:t>
      </w:r>
    </w:p>
    <w:p w14:paraId="1463FE99" w14:textId="7BABBF3C" w:rsidR="000D5FAA" w:rsidRPr="00E160B7" w:rsidRDefault="000D5FAA" w:rsidP="00B347EE">
      <w:pPr>
        <w:pStyle w:val="ListParagraph"/>
        <w:numPr>
          <w:ilvl w:val="0"/>
          <w:numId w:val="16"/>
        </w:numPr>
      </w:pPr>
      <w:r>
        <w:t>Engage in continuous professional development to maintain knowledge of emerging technologies, digital learning tools, and library services.</w:t>
      </w:r>
    </w:p>
    <w:p w14:paraId="68B799BD" w14:textId="77777777" w:rsidR="00160327" w:rsidRDefault="00B13778" w:rsidP="009A2A08">
      <w:pPr>
        <w:rPr>
          <w:b/>
          <w:bCs/>
        </w:rPr>
      </w:pPr>
      <w:r>
        <w:rPr>
          <w:noProof/>
        </w:rPr>
        <w:pict w14:anchorId="43D57DC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3"/>
        <w:gridCol w:w="505"/>
        <w:gridCol w:w="580"/>
        <w:gridCol w:w="1111"/>
      </w:tblGrid>
      <w:tr w:rsidR="00160327" w:rsidRPr="00740A3C" w14:paraId="2CCAE26E" w14:textId="77777777" w:rsidTr="00812FB3">
        <w:trPr>
          <w:trHeight w:val="317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</w:tcPr>
          <w:p w14:paraId="6691E371" w14:textId="652CFD93" w:rsidR="00160327" w:rsidRPr="00740A3C" w:rsidRDefault="00160327" w:rsidP="00812FB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40A3C">
              <w:rPr>
                <w:rFonts w:eastAsia="Times New Roman" w:cstheme="minorHAnsi"/>
                <w:b/>
                <w:color w:val="000000" w:themeColor="text1"/>
              </w:rPr>
              <w:t>PERSON SPECIFICATION</w:t>
            </w:r>
            <w:r w:rsidR="00EB0469">
              <w:rPr>
                <w:rFonts w:eastAsia="Times New Roman" w:cstheme="minorHAnsi"/>
                <w:b/>
                <w:color w:val="000000" w:themeColor="text1"/>
              </w:rPr>
              <w:t xml:space="preserve">: </w:t>
            </w:r>
            <w:r w:rsidR="00EB0469" w:rsidRPr="00EB0469">
              <w:rPr>
                <w:b/>
                <w:bCs/>
              </w:rPr>
              <w:t>LEARNING RESOURCE CENTRE (LRC) OFFICER</w:t>
            </w:r>
          </w:p>
        </w:tc>
        <w:tc>
          <w:tcPr>
            <w:tcW w:w="563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05CF4297" w14:textId="77777777" w:rsidR="00160327" w:rsidRPr="00740A3C" w:rsidRDefault="00160327" w:rsidP="00812FB3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nil"/>
            </w:tcBorders>
            <w:shd w:val="clear" w:color="auto" w:fill="FFF2CC"/>
            <w:vAlign w:val="center"/>
          </w:tcPr>
          <w:p w14:paraId="7B3A5AD7" w14:textId="77777777" w:rsidR="00160327" w:rsidRPr="00740A3C" w:rsidRDefault="00160327" w:rsidP="00812FB3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40A3C">
              <w:rPr>
                <w:rFonts w:eastAsia="Times New Roman" w:cstheme="minorHAnsi"/>
                <w:b/>
              </w:rPr>
              <w:t>Assessed</w:t>
            </w:r>
          </w:p>
          <w:p w14:paraId="08BBEEF5" w14:textId="77777777" w:rsidR="00160327" w:rsidRPr="00740A3C" w:rsidRDefault="00160327" w:rsidP="00812FB3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40A3C">
              <w:rPr>
                <w:rFonts w:eastAsia="Times New Roman" w:cstheme="minorHAnsi"/>
                <w:b/>
              </w:rPr>
              <w:t>Via*</w:t>
            </w:r>
          </w:p>
        </w:tc>
      </w:tr>
      <w:tr w:rsidR="00160327" w:rsidRPr="00740A3C" w14:paraId="694B5055" w14:textId="77777777" w:rsidTr="00812FB3">
        <w:trPr>
          <w:trHeight w:val="346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7E5D5CFD" w14:textId="77777777" w:rsidR="00160327" w:rsidRPr="00740A3C" w:rsidRDefault="00160327" w:rsidP="00812FB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40A3C">
              <w:rPr>
                <w:rFonts w:eastAsia="Times New Roman" w:cstheme="minorHAnsi"/>
                <w:b/>
              </w:rPr>
              <w:t>Academic/ Professional Qualifications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EC55D9B" w14:textId="77777777" w:rsidR="00160327" w:rsidRPr="00740A3C" w:rsidRDefault="00160327" w:rsidP="00812FB3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theme="minorHAnsi"/>
                <w:b/>
              </w:rPr>
            </w:pPr>
            <w:r w:rsidRPr="00740A3C">
              <w:rPr>
                <w:rFonts w:eastAsia="Times New Roman" w:cstheme="minorHAnsi"/>
                <w:b/>
              </w:rPr>
              <w:t>E</w:t>
            </w:r>
            <w:r>
              <w:rPr>
                <w:rFonts w:eastAsia="Times New Roman" w:cstheme="minorHAnsi"/>
                <w:b/>
              </w:rPr>
              <w:t>*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54A4DB59" w14:textId="77777777" w:rsidR="00160327" w:rsidRPr="00740A3C" w:rsidRDefault="00160327" w:rsidP="00812FB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</w:rPr>
            </w:pPr>
            <w:r w:rsidRPr="00740A3C">
              <w:rPr>
                <w:rFonts w:eastAsia="Times New Roman" w:cstheme="minorHAnsi"/>
                <w:b/>
              </w:rPr>
              <w:t>D</w:t>
            </w:r>
            <w:r>
              <w:rPr>
                <w:rFonts w:eastAsia="Times New Roman" w:cstheme="minorHAnsi"/>
                <w:b/>
              </w:rPr>
              <w:t>*</w:t>
            </w:r>
          </w:p>
        </w:tc>
        <w:tc>
          <w:tcPr>
            <w:tcW w:w="577" w:type="pct"/>
            <w:tcBorders>
              <w:top w:val="nil"/>
              <w:left w:val="double" w:sz="4" w:space="0" w:color="auto"/>
            </w:tcBorders>
            <w:shd w:val="clear" w:color="auto" w:fill="FFF2CC"/>
            <w:vAlign w:val="center"/>
          </w:tcPr>
          <w:p w14:paraId="537FCF94" w14:textId="77777777" w:rsidR="00160327" w:rsidRPr="00740A3C" w:rsidRDefault="00160327" w:rsidP="00812FB3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</w:rPr>
            </w:pPr>
          </w:p>
        </w:tc>
      </w:tr>
      <w:tr w:rsidR="00160327" w:rsidRPr="00740A3C" w14:paraId="4B3CD571" w14:textId="77777777" w:rsidTr="00812FB3">
        <w:trPr>
          <w:trHeight w:val="367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55B87B" w14:textId="7ABD24EA" w:rsidR="00160327" w:rsidRPr="00740A3C" w:rsidRDefault="00160327" w:rsidP="00812FB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Undergraduate</w:t>
            </w:r>
            <w:r w:rsidRPr="00740A3C">
              <w:rPr>
                <w:rFonts w:eastAsia="Times New Roman" w:cstheme="minorHAnsi"/>
              </w:rPr>
              <w:t xml:space="preserve"> degree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</w:tcPr>
          <w:p w14:paraId="3892F3DE" w14:textId="77777777" w:rsidR="00160327" w:rsidRPr="000D5FAA" w:rsidRDefault="00160327" w:rsidP="000D5FAA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0D5FAA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</w:tcPr>
          <w:p w14:paraId="78A2536D" w14:textId="77777777" w:rsidR="00160327" w:rsidRPr="00423FF6" w:rsidRDefault="00160327" w:rsidP="00812FB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highlight w:val="green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</w:tcPr>
          <w:p w14:paraId="06677D41" w14:textId="77777777" w:rsidR="00160327" w:rsidRPr="00740A3C" w:rsidRDefault="00160327" w:rsidP="00812FB3">
            <w:pPr>
              <w:spacing w:after="0" w:line="240" w:lineRule="auto"/>
              <w:ind w:left="360" w:right="-35" w:hanging="270"/>
              <w:jc w:val="center"/>
              <w:rPr>
                <w:rFonts w:eastAsia="Calibri" w:cstheme="minorHAnsi"/>
                <w:b/>
                <w:bCs/>
              </w:rPr>
            </w:pPr>
            <w:r w:rsidRPr="00740A3C">
              <w:rPr>
                <w:rFonts w:eastAsia="Calibri" w:cstheme="minorHAnsi"/>
                <w:b/>
                <w:bCs/>
              </w:rPr>
              <w:t>A</w:t>
            </w:r>
          </w:p>
        </w:tc>
      </w:tr>
      <w:tr w:rsidR="00160327" w:rsidRPr="00740A3C" w14:paraId="3FD892C3" w14:textId="77777777" w:rsidTr="00812FB3">
        <w:trPr>
          <w:trHeight w:val="273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1EABCD37" w14:textId="77777777" w:rsidR="00160327" w:rsidRPr="00740A3C" w:rsidRDefault="00160327" w:rsidP="00812FB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40A3C">
              <w:rPr>
                <w:rFonts w:eastAsia="Times New Roman" w:cstheme="minorHAnsi"/>
                <w:b/>
                <w:lang w:val="en-US"/>
              </w:rPr>
              <w:t>Experience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FEC8030" w14:textId="77777777" w:rsidR="00160327" w:rsidRPr="000D5FAA" w:rsidRDefault="00160327" w:rsidP="000D5FAA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6EFE76AB" w14:textId="77777777" w:rsidR="00160327" w:rsidRPr="00740A3C" w:rsidRDefault="00160327" w:rsidP="00812FB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31B7808" w14:textId="77777777" w:rsidR="00160327" w:rsidRPr="00740A3C" w:rsidRDefault="00160327" w:rsidP="00812FB3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160327" w:rsidRPr="00740A3C" w14:paraId="19226E2D" w14:textId="77777777" w:rsidTr="00812FB3">
        <w:trPr>
          <w:trHeight w:val="416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832418" w14:textId="0488E339" w:rsidR="00160327" w:rsidRPr="00160327" w:rsidRDefault="00160327" w:rsidP="00812FB3">
            <w:pPr>
              <w:spacing w:after="0" w:line="240" w:lineRule="auto"/>
              <w:rPr>
                <w:rFonts w:eastAsia="Times New Roman" w:cstheme="minorHAnsi"/>
              </w:rPr>
            </w:pPr>
            <w:r w:rsidRPr="00160327">
              <w:rPr>
                <w:rFonts w:eastAsia="Times New Roman" w:cstheme="minorHAnsi"/>
              </w:rPr>
              <w:t>Experience providing administrative and/or customer service within a team-based environment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C0CA415" w14:textId="77777777" w:rsidR="00160327" w:rsidRPr="000D5FAA" w:rsidRDefault="00160327" w:rsidP="000D5FAA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0D5FAA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BFF7ABD" w14:textId="77777777" w:rsidR="00160327" w:rsidRPr="00740A3C" w:rsidRDefault="00160327" w:rsidP="00812FB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13149EF2" w14:textId="77777777" w:rsidR="00160327" w:rsidRPr="00740A3C" w:rsidRDefault="00160327" w:rsidP="00160327">
            <w:pPr>
              <w:spacing w:after="0" w:line="240" w:lineRule="auto"/>
              <w:ind w:left="360" w:hanging="270"/>
              <w:contextualSpacing/>
              <w:jc w:val="both"/>
              <w:rPr>
                <w:rFonts w:eastAsia="Times New Roman" w:cstheme="minorHAnsi"/>
                <w:b/>
                <w:bCs/>
              </w:rPr>
            </w:pPr>
            <w:r w:rsidRPr="00740A3C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160327" w:rsidRPr="00740A3C" w14:paraId="75DE74E5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ECB61" w14:textId="212AD5C7" w:rsidR="00160327" w:rsidRPr="00160327" w:rsidRDefault="00160327" w:rsidP="00812FB3">
            <w:pPr>
              <w:spacing w:after="0" w:line="240" w:lineRule="auto"/>
            </w:pPr>
            <w:r w:rsidRPr="00F9563C">
              <w:t>Previous experience working in an educational or higher education setting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533B" w14:textId="77777777" w:rsidR="00160327" w:rsidRPr="00160327" w:rsidRDefault="00160327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BED62D" w14:textId="77777777" w:rsidR="00160327" w:rsidRPr="00160327" w:rsidRDefault="00160327" w:rsidP="00812FB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  <w:r w:rsidRPr="00160327">
              <w:rPr>
                <w:rFonts w:ascii="Apple Color Emoji" w:eastAsia="Times New Roman" w:hAnsi="Apple Color Emoji" w:cs="Apple Color Emoji"/>
              </w:rPr>
              <w:t>✔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4AB8" w14:textId="7C9E24C3" w:rsidR="00160327" w:rsidRDefault="00160327" w:rsidP="00160327">
            <w:pPr>
              <w:spacing w:after="0" w:line="240" w:lineRule="auto"/>
              <w:ind w:left="360" w:hanging="270"/>
              <w:contextualSpacing/>
              <w:jc w:val="both"/>
              <w:rPr>
                <w:rFonts w:eastAsia="Times New Roman" w:cstheme="minorHAnsi"/>
                <w:b/>
                <w:bCs/>
              </w:rPr>
            </w:pPr>
            <w:r w:rsidRPr="00A34D62">
              <w:rPr>
                <w:rFonts w:eastAsia="Times New Roman" w:cstheme="minorHAnsi"/>
                <w:b/>
                <w:bCs/>
              </w:rPr>
              <w:t xml:space="preserve">A, </w:t>
            </w:r>
            <w:r>
              <w:rPr>
                <w:rFonts w:eastAsia="Times New Roman" w:cstheme="minorHAnsi"/>
                <w:b/>
                <w:bCs/>
              </w:rPr>
              <w:t>I</w:t>
            </w:r>
          </w:p>
        </w:tc>
      </w:tr>
      <w:tr w:rsidR="00160327" w:rsidRPr="00740A3C" w14:paraId="61DA1569" w14:textId="77777777" w:rsidTr="00812FB3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6D83A" w14:textId="1D48B0AC" w:rsidR="00160327" w:rsidRPr="00160327" w:rsidRDefault="000D5FAA" w:rsidP="00812FB3">
            <w:pPr>
              <w:spacing w:after="0" w:line="240" w:lineRule="auto"/>
            </w:pPr>
            <w:r w:rsidRPr="000D5FAA">
              <w:t>Experience supporting or maintaining content within Virtual Learning Environments (VLEs)</w:t>
            </w:r>
            <w:r>
              <w:t xml:space="preserve"> such a Moodle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0A08" w14:textId="77777777" w:rsidR="00160327" w:rsidRPr="00160327" w:rsidRDefault="00160327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478A07" w14:textId="77777777" w:rsidR="00160327" w:rsidRPr="00160327" w:rsidRDefault="00160327" w:rsidP="00812FB3">
            <w:pPr>
              <w:spacing w:after="0" w:line="240" w:lineRule="auto"/>
              <w:contextualSpacing/>
              <w:jc w:val="center"/>
              <w:rPr>
                <w:rFonts w:ascii="Apple Color Emoji" w:eastAsia="Times New Roman" w:hAnsi="Apple Color Emoji" w:cs="Apple Color Emoji"/>
              </w:rPr>
            </w:pPr>
            <w:r w:rsidRPr="00160327">
              <w:rPr>
                <w:rFonts w:ascii="Apple Color Emoji" w:eastAsia="Times New Roman" w:hAnsi="Apple Color Emoji" w:cs="Apple Color Emoji"/>
              </w:rPr>
              <w:t>✔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266E" w14:textId="77777777" w:rsidR="00160327" w:rsidRDefault="00160327" w:rsidP="00160327">
            <w:pPr>
              <w:spacing w:after="0" w:line="240" w:lineRule="auto"/>
              <w:ind w:left="360" w:hanging="270"/>
              <w:contextualSpacing/>
              <w:jc w:val="both"/>
              <w:rPr>
                <w:rFonts w:eastAsia="Times New Roman" w:cstheme="minorHAnsi"/>
                <w:b/>
                <w:bCs/>
              </w:rPr>
            </w:pPr>
            <w:r w:rsidRPr="00A34D62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160327" w:rsidRPr="00160327" w14:paraId="5A32AC23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62B3850" w14:textId="77777777" w:rsidR="00160327" w:rsidRPr="00160327" w:rsidRDefault="00160327" w:rsidP="00812FB3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160327">
              <w:rPr>
                <w:rFonts w:eastAsia="Times New Roman" w:cstheme="minorHAnsi"/>
                <w:b/>
                <w:lang w:val="en-US"/>
              </w:rPr>
              <w:t>Knowledge/ Skills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1C3187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BA4C110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8F656C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</w:tc>
      </w:tr>
      <w:tr w:rsidR="00160327" w:rsidRPr="00160327" w14:paraId="5DE17D0C" w14:textId="77777777" w:rsidTr="00812FB3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7C5DFF" w14:textId="24ED7EF8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eastAsia="Times New Roman" w:cstheme="minorHAnsi"/>
                <w:bCs/>
                <w:lang w:val="en-US"/>
              </w:rPr>
              <w:t>Strong digital literacy with the ability to support users in digital learning environments, including Moodle, Zoom, and Microsoft Office 365.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A507" w14:textId="4324BB89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7DC985" w14:textId="733B4F8F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D432" w14:textId="537EC2CB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740A3C">
              <w:rPr>
                <w:rFonts w:eastAsia="Times New Roman" w:cstheme="minorHAnsi"/>
                <w:b/>
                <w:bCs/>
              </w:rPr>
              <w:t>A, I</w:t>
            </w:r>
            <w:r>
              <w:rPr>
                <w:rFonts w:eastAsia="Times New Roman" w:cstheme="minorHAnsi"/>
                <w:b/>
                <w:bCs/>
              </w:rPr>
              <w:t>, T</w:t>
            </w:r>
          </w:p>
        </w:tc>
      </w:tr>
      <w:tr w:rsidR="00160327" w:rsidRPr="00160327" w14:paraId="48661FAC" w14:textId="77777777" w:rsidTr="00812FB3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70B01" w14:textId="1690DBE5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eastAsia="Times New Roman" w:cstheme="minorHAnsi"/>
                <w:bCs/>
                <w:lang w:val="en-US"/>
              </w:rPr>
              <w:t>Proficiency in MS Office Suite (Word, Excel, PowerPoint, Outlook).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F072" w14:textId="399644FE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BDF90A" w14:textId="63E3EA09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D43D" w14:textId="4C272D31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740A3C">
              <w:rPr>
                <w:rFonts w:eastAsia="Times New Roman" w:cstheme="minorHAnsi"/>
                <w:b/>
                <w:bCs/>
              </w:rPr>
              <w:t>A, I</w:t>
            </w:r>
            <w:r>
              <w:rPr>
                <w:rFonts w:eastAsia="Times New Roman" w:cstheme="minorHAnsi"/>
                <w:b/>
                <w:bCs/>
              </w:rPr>
              <w:t>, T</w:t>
            </w:r>
          </w:p>
        </w:tc>
      </w:tr>
      <w:tr w:rsidR="00160327" w:rsidRPr="00160327" w14:paraId="2E142553" w14:textId="77777777" w:rsidTr="00812FB3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9D889" w14:textId="2F70D464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E160B7">
              <w:t>Effective oral communication skills and the ability to provide clear guidance to users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CB73" w14:textId="353EED3B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0DBFCA" w14:textId="785F12DE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6706" w14:textId="4EDE61A5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740A3C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0D5FAA" w:rsidRPr="00160327" w14:paraId="67436F1E" w14:textId="77777777" w:rsidTr="00812FB3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B0A66B" w14:textId="77777777" w:rsidR="000D5FAA" w:rsidRPr="00160327" w:rsidRDefault="000D5FAA" w:rsidP="00812FB3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eastAsia="Times New Roman" w:cstheme="minorHAnsi"/>
                <w:bCs/>
                <w:lang w:val="en-US"/>
              </w:rPr>
              <w:t>Knowledge of academic library systems or library management systems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02E0" w14:textId="77777777" w:rsidR="000D5FAA" w:rsidRPr="00160327" w:rsidRDefault="000D5FAA" w:rsidP="00812FB3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940EE7" w14:textId="77777777" w:rsidR="000D5FAA" w:rsidRPr="00160327" w:rsidRDefault="000D5FAA" w:rsidP="00812FB3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9F2E" w14:textId="77777777" w:rsidR="000D5FAA" w:rsidRPr="00160327" w:rsidRDefault="000D5FAA" w:rsidP="00812FB3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740A3C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0D5FAA" w:rsidRPr="00160327" w14:paraId="68FF7936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B0F5C" w14:textId="352AA51E" w:rsidR="000D5FAA" w:rsidRPr="00E160B7" w:rsidRDefault="000D5FAA" w:rsidP="000D5FAA">
            <w:pPr>
              <w:spacing w:after="0" w:line="240" w:lineRule="auto"/>
            </w:pPr>
            <w:r>
              <w:t>P</w:t>
            </w:r>
            <w:r w:rsidRPr="000D5FAA">
              <w:t>roblem-solving skills with the ability to diagnose and resolve user queries efficiently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06D4" w14:textId="4B72FCDF" w:rsidR="000D5FAA" w:rsidRPr="00160327" w:rsidRDefault="000D5FAA" w:rsidP="000D5FAA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47B4A6" w14:textId="77777777" w:rsidR="000D5FAA" w:rsidRPr="00160327" w:rsidRDefault="000D5FAA" w:rsidP="000D5FAA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4900" w14:textId="0A39B69A" w:rsidR="000D5FAA" w:rsidRPr="00740A3C" w:rsidRDefault="000D5FAA" w:rsidP="000D5FA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D00D41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0D5FAA" w:rsidRPr="00160327" w14:paraId="6D25CE4E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0863A" w14:textId="737DB946" w:rsidR="000D5FAA" w:rsidRDefault="000D5FAA" w:rsidP="000D5FAA">
            <w:pPr>
              <w:spacing w:after="0" w:line="240" w:lineRule="auto"/>
            </w:pPr>
            <w:r w:rsidRPr="000D5FAA">
              <w:t>Strong organisational skills with the ability to prioritise tasks and manage competing demands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3251" w14:textId="7AD7A245" w:rsidR="000D5FAA" w:rsidRPr="00160327" w:rsidRDefault="000D5FAA" w:rsidP="000D5FAA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B91FB3" w14:textId="77777777" w:rsidR="000D5FAA" w:rsidRPr="00160327" w:rsidRDefault="000D5FAA" w:rsidP="000D5FAA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DA71" w14:textId="699F8CF0" w:rsidR="000D5FAA" w:rsidRPr="00740A3C" w:rsidRDefault="000D5FAA" w:rsidP="000D5FA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D00D41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B347EE" w:rsidRPr="00160327" w14:paraId="0E6A37C7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9EFCCE" w14:textId="07443CF0" w:rsidR="00B347EE" w:rsidRPr="00E160B7" w:rsidRDefault="00B347EE" w:rsidP="00160327">
            <w:pPr>
              <w:spacing w:after="0" w:line="240" w:lineRule="auto"/>
            </w:pPr>
            <w:r>
              <w:lastRenderedPageBreak/>
              <w:t>Ability to support users in digital learning platforms and systems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4F51" w14:textId="5066EC0C" w:rsidR="00B347EE" w:rsidRPr="00160327" w:rsidRDefault="00B347EE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D0A029" w14:textId="77777777" w:rsidR="00B347EE" w:rsidRPr="00160327" w:rsidRDefault="00B347EE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EE2E" w14:textId="0A4B66DC" w:rsidR="00B347EE" w:rsidRPr="00740A3C" w:rsidRDefault="00B347EE" w:rsidP="0016032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D00D41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160327" w:rsidRPr="00160327" w14:paraId="17563D0A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A13A6C" w14:textId="3C6F89FF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E160B7">
              <w:t>Strong teamwork skills with a collaborative approach to problem</w:t>
            </w:r>
            <w:r>
              <w:t xml:space="preserve"> </w:t>
            </w:r>
            <w:r w:rsidRPr="00E160B7">
              <w:t>solving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0FFD" w14:textId="2D96C781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B10CB6" w14:textId="7263C721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9DF9" w14:textId="3C2254D3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740A3C">
              <w:rPr>
                <w:rFonts w:eastAsia="Times New Roman" w:cstheme="minorHAnsi"/>
                <w:b/>
                <w:bCs/>
              </w:rPr>
              <w:t>A, I</w:t>
            </w:r>
          </w:p>
        </w:tc>
      </w:tr>
      <w:tr w:rsidR="00160327" w:rsidRPr="00740A3C" w14:paraId="417F19F7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6245AD" w14:textId="77777777" w:rsidR="00160327" w:rsidRPr="00160327" w:rsidRDefault="00160327" w:rsidP="00812FB3">
            <w:pPr>
              <w:spacing w:after="0" w:line="240" w:lineRule="auto"/>
              <w:rPr>
                <w:b/>
                <w:bCs/>
              </w:rPr>
            </w:pPr>
            <w:r w:rsidRPr="00160327">
              <w:rPr>
                <w:b/>
                <w:bCs/>
              </w:rPr>
              <w:t>Personal Attributes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7C8EC" w14:textId="77777777" w:rsidR="00160327" w:rsidRPr="00160327" w:rsidRDefault="00160327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9840617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EA59AD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</w:tr>
      <w:tr w:rsidR="00160327" w:rsidRPr="00740A3C" w14:paraId="58CDD418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13E395" w14:textId="24DDAB8E" w:rsidR="00160327" w:rsidRPr="00160327" w:rsidRDefault="00416C1B" w:rsidP="00160327">
            <w:pPr>
              <w:spacing w:after="0" w:line="240" w:lineRule="auto"/>
            </w:pPr>
            <w:r>
              <w:t>T</w:t>
            </w:r>
            <w:r w:rsidR="00160327" w:rsidRPr="00E160B7">
              <w:t>enacity to follow up on enquiries and resolve them to completion.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B693" w14:textId="77777777" w:rsidR="00160327" w:rsidRPr="00160327" w:rsidRDefault="00160327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7F1160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5FE5" w14:textId="5BA6D64A" w:rsidR="00160327" w:rsidRPr="000D5FAA" w:rsidRDefault="00160327" w:rsidP="00160327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0D5FAA">
              <w:rPr>
                <w:rFonts w:eastAsia="Times New Roman" w:cstheme="minorHAnsi"/>
                <w:b/>
                <w:lang w:val="en-US"/>
              </w:rPr>
              <w:t>A, I</w:t>
            </w:r>
          </w:p>
        </w:tc>
      </w:tr>
      <w:tr w:rsidR="00160327" w:rsidRPr="00740A3C" w14:paraId="22918E41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4E78F4" w14:textId="692D875F" w:rsidR="00160327" w:rsidRPr="00160327" w:rsidRDefault="00160327" w:rsidP="00812FB3">
            <w:pPr>
              <w:spacing w:after="0" w:line="240" w:lineRule="auto"/>
            </w:pPr>
            <w:r w:rsidRPr="00E160B7">
              <w:t>Excellent interpersonal skills, with a proactive, positive attitude and friendly demeanour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197C" w14:textId="77777777" w:rsidR="00160327" w:rsidRPr="00160327" w:rsidRDefault="00160327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7572A8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4AE3" w14:textId="3B314A0D" w:rsidR="00160327" w:rsidRPr="000D5FAA" w:rsidRDefault="00160327" w:rsidP="00160327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0D5FAA">
              <w:rPr>
                <w:rFonts w:eastAsia="Times New Roman" w:cstheme="minorHAnsi"/>
                <w:b/>
                <w:lang w:val="en-US"/>
              </w:rPr>
              <w:t>A, I</w:t>
            </w:r>
          </w:p>
        </w:tc>
      </w:tr>
      <w:tr w:rsidR="00160327" w:rsidRPr="00740A3C" w14:paraId="7FB1AFC9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0B1866" w14:textId="620E53DB" w:rsidR="00160327" w:rsidRPr="00160327" w:rsidRDefault="00160327" w:rsidP="00812FB3">
            <w:pPr>
              <w:spacing w:after="0" w:line="240" w:lineRule="auto"/>
            </w:pPr>
            <w:r w:rsidRPr="00E160B7">
              <w:t>Ability to meet deadlines and maintain a calm, professional approach under pressure</w:t>
            </w:r>
            <w:r w:rsidRPr="00160327"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D127" w14:textId="77777777" w:rsidR="00160327" w:rsidRPr="00160327" w:rsidRDefault="00160327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6BA5AC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B5E4" w14:textId="3A998B7D" w:rsidR="00160327" w:rsidRPr="000D5FAA" w:rsidRDefault="00160327" w:rsidP="00160327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0D5FAA">
              <w:rPr>
                <w:rFonts w:eastAsia="Times New Roman" w:cstheme="minorHAnsi"/>
                <w:b/>
                <w:lang w:val="en-US"/>
              </w:rPr>
              <w:t>A, I</w:t>
            </w:r>
          </w:p>
        </w:tc>
      </w:tr>
      <w:tr w:rsidR="00160327" w:rsidRPr="00740A3C" w14:paraId="6B4BA915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E85746" w14:textId="2F89050A" w:rsidR="00160327" w:rsidRPr="00160327" w:rsidRDefault="00160327" w:rsidP="00160327">
            <w:pPr>
              <w:spacing w:after="0" w:line="240" w:lineRule="auto"/>
            </w:pPr>
            <w:r>
              <w:t>Team player, willing to step in and assist in a flexible manner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0455" w14:textId="77777777" w:rsidR="00160327" w:rsidRPr="00160327" w:rsidRDefault="00160327" w:rsidP="00812FB3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  <w:r w:rsidRPr="00160327">
              <w:rPr>
                <w:rFonts w:ascii="Apple Color Emoji" w:eastAsia="Times New Roman" w:hAnsi="Apple Color Emoji" w:cs="Apple Color Emoji"/>
                <w:bCs/>
                <w:lang w:val="en-US"/>
              </w:rPr>
              <w:t>✔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D7DF09" w14:textId="77777777" w:rsidR="00160327" w:rsidRPr="00160327" w:rsidRDefault="00160327" w:rsidP="00812FB3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31E9" w14:textId="6EE907B0" w:rsidR="00160327" w:rsidRPr="000D5FAA" w:rsidRDefault="00160327" w:rsidP="00812FB3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0D5FAA">
              <w:rPr>
                <w:rFonts w:eastAsia="Times New Roman" w:cstheme="minorHAnsi"/>
                <w:b/>
                <w:lang w:val="en-US"/>
              </w:rPr>
              <w:t>A, I</w:t>
            </w:r>
          </w:p>
        </w:tc>
      </w:tr>
      <w:tr w:rsidR="000D5FAA" w:rsidRPr="00740A3C" w14:paraId="69D4D91B" w14:textId="77777777" w:rsidTr="00160327">
        <w:trPr>
          <w:trHeight w:val="416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438ADC" w14:textId="77777777" w:rsidR="00160327" w:rsidRPr="00160327" w:rsidRDefault="00160327" w:rsidP="00812FB3">
            <w:pPr>
              <w:spacing w:after="0" w:line="240" w:lineRule="auto"/>
            </w:pPr>
            <w:r w:rsidRPr="00160327">
              <w:t xml:space="preserve">*Criterion to be assessed via: </w:t>
            </w:r>
          </w:p>
          <w:p w14:paraId="00331A47" w14:textId="77777777" w:rsidR="00160327" w:rsidRPr="00160327" w:rsidRDefault="00160327" w:rsidP="00160327">
            <w:pPr>
              <w:numPr>
                <w:ilvl w:val="0"/>
                <w:numId w:val="14"/>
              </w:numPr>
              <w:spacing w:after="0" w:line="240" w:lineRule="auto"/>
              <w:contextualSpacing/>
            </w:pPr>
            <w:r w:rsidRPr="00160327">
              <w:t>A = application form or CV/cover letter</w:t>
            </w:r>
          </w:p>
          <w:p w14:paraId="4383CF1D" w14:textId="77777777" w:rsidR="00160327" w:rsidRPr="00160327" w:rsidRDefault="00160327" w:rsidP="00160327">
            <w:pPr>
              <w:numPr>
                <w:ilvl w:val="0"/>
                <w:numId w:val="14"/>
              </w:numPr>
              <w:spacing w:after="0" w:line="240" w:lineRule="auto"/>
              <w:contextualSpacing/>
            </w:pPr>
            <w:r w:rsidRPr="00160327">
              <w:t xml:space="preserve">I = interview questions </w:t>
            </w:r>
          </w:p>
          <w:p w14:paraId="32AD63A7" w14:textId="77777777" w:rsidR="00160327" w:rsidRPr="00160327" w:rsidRDefault="00160327" w:rsidP="00160327">
            <w:pPr>
              <w:numPr>
                <w:ilvl w:val="0"/>
                <w:numId w:val="14"/>
              </w:numPr>
              <w:spacing w:after="0" w:line="240" w:lineRule="auto"/>
              <w:contextualSpacing/>
            </w:pPr>
            <w:r w:rsidRPr="00160327">
              <w:t>T = test or presentation at interview</w:t>
            </w:r>
          </w:p>
          <w:p w14:paraId="40D4D6E8" w14:textId="77777777" w:rsidR="00160327" w:rsidRPr="00160327" w:rsidRDefault="00160327" w:rsidP="00812FB3">
            <w:pPr>
              <w:spacing w:after="0" w:line="240" w:lineRule="auto"/>
            </w:pPr>
            <w:r w:rsidRPr="00160327">
              <w:t>E* = Essential for the role</w:t>
            </w:r>
          </w:p>
          <w:p w14:paraId="404568EF" w14:textId="77777777" w:rsidR="00160327" w:rsidRPr="00160327" w:rsidRDefault="00160327" w:rsidP="00812FB3">
            <w:pPr>
              <w:spacing w:after="0" w:line="240" w:lineRule="auto"/>
            </w:pPr>
            <w:r w:rsidRPr="00160327">
              <w:t>D* = Desirable for the role</w:t>
            </w:r>
          </w:p>
        </w:tc>
        <w:tc>
          <w:tcPr>
            <w:tcW w:w="2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6CD2" w14:textId="77777777" w:rsidR="00160327" w:rsidRPr="00160327" w:rsidRDefault="00160327" w:rsidP="00160327">
            <w:pPr>
              <w:spacing w:after="0" w:line="240" w:lineRule="auto"/>
              <w:rPr>
                <w:rFonts w:ascii="Apple Color Emoji" w:eastAsia="Times New Roman" w:hAnsi="Apple Color Emoji" w:cs="Apple Color Emoji"/>
                <w:bCs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767F85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D2E1" w14:textId="77777777" w:rsidR="00160327" w:rsidRPr="00160327" w:rsidRDefault="00160327" w:rsidP="00160327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</w:tc>
      </w:tr>
    </w:tbl>
    <w:p w14:paraId="020F4B23" w14:textId="294C21C0" w:rsidR="00160327" w:rsidRDefault="00160327" w:rsidP="00160327">
      <w:pPr>
        <w:spacing w:after="0" w:line="240" w:lineRule="auto"/>
        <w:rPr>
          <w:b/>
          <w:bCs/>
        </w:rPr>
      </w:pPr>
    </w:p>
    <w:p w14:paraId="79308799" w14:textId="77777777" w:rsidR="00160327" w:rsidRDefault="00160327" w:rsidP="009A2A08">
      <w:pPr>
        <w:rPr>
          <w:b/>
          <w:bCs/>
        </w:rPr>
      </w:pPr>
    </w:p>
    <w:p w14:paraId="793780D5" w14:textId="77777777" w:rsidR="000E52CB" w:rsidRDefault="000E52CB"/>
    <w:sectPr w:rsidR="000E52CB" w:rsidSect="000D5FAA">
      <w:pgSz w:w="11906" w:h="16838"/>
      <w:pgMar w:top="1440" w:right="8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9D"/>
    <w:multiLevelType w:val="hybridMultilevel"/>
    <w:tmpl w:val="2A44FF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57A96"/>
    <w:multiLevelType w:val="multilevel"/>
    <w:tmpl w:val="5C4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5448"/>
    <w:multiLevelType w:val="multilevel"/>
    <w:tmpl w:val="13CC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F756E"/>
    <w:multiLevelType w:val="multilevel"/>
    <w:tmpl w:val="903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94074"/>
    <w:multiLevelType w:val="multilevel"/>
    <w:tmpl w:val="D9EE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922A3"/>
    <w:multiLevelType w:val="multilevel"/>
    <w:tmpl w:val="11EC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D07CF"/>
    <w:multiLevelType w:val="multilevel"/>
    <w:tmpl w:val="A4FC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7127E"/>
    <w:multiLevelType w:val="hybridMultilevel"/>
    <w:tmpl w:val="48F8E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4B59D3"/>
    <w:multiLevelType w:val="multilevel"/>
    <w:tmpl w:val="566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823A4"/>
    <w:multiLevelType w:val="multilevel"/>
    <w:tmpl w:val="2A94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F3AB4"/>
    <w:multiLevelType w:val="hybridMultilevel"/>
    <w:tmpl w:val="BB2A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B0CB4"/>
    <w:multiLevelType w:val="multilevel"/>
    <w:tmpl w:val="07D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45198"/>
    <w:multiLevelType w:val="multilevel"/>
    <w:tmpl w:val="1234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A7CB5"/>
    <w:multiLevelType w:val="multilevel"/>
    <w:tmpl w:val="FCD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E469B"/>
    <w:multiLevelType w:val="multilevel"/>
    <w:tmpl w:val="CE7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E218B"/>
    <w:multiLevelType w:val="multilevel"/>
    <w:tmpl w:val="10E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687652">
    <w:abstractNumId w:val="12"/>
  </w:num>
  <w:num w:numId="2" w16cid:durableId="1084690735">
    <w:abstractNumId w:val="6"/>
  </w:num>
  <w:num w:numId="3" w16cid:durableId="149365961">
    <w:abstractNumId w:val="11"/>
  </w:num>
  <w:num w:numId="4" w16cid:durableId="19361256">
    <w:abstractNumId w:val="1"/>
  </w:num>
  <w:num w:numId="5" w16cid:durableId="1784499871">
    <w:abstractNumId w:val="8"/>
  </w:num>
  <w:num w:numId="6" w16cid:durableId="948122870">
    <w:abstractNumId w:val="14"/>
  </w:num>
  <w:num w:numId="7" w16cid:durableId="1841234238">
    <w:abstractNumId w:val="5"/>
  </w:num>
  <w:num w:numId="8" w16cid:durableId="296185451">
    <w:abstractNumId w:val="2"/>
  </w:num>
  <w:num w:numId="9" w16cid:durableId="514223820">
    <w:abstractNumId w:val="15"/>
  </w:num>
  <w:num w:numId="10" w16cid:durableId="1664814479">
    <w:abstractNumId w:val="9"/>
  </w:num>
  <w:num w:numId="11" w16cid:durableId="1065685337">
    <w:abstractNumId w:val="4"/>
  </w:num>
  <w:num w:numId="12" w16cid:durableId="487593536">
    <w:abstractNumId w:val="13"/>
  </w:num>
  <w:num w:numId="13" w16cid:durableId="2064213200">
    <w:abstractNumId w:val="3"/>
  </w:num>
  <w:num w:numId="14" w16cid:durableId="705637966">
    <w:abstractNumId w:val="10"/>
  </w:num>
  <w:num w:numId="15" w16cid:durableId="1397434613">
    <w:abstractNumId w:val="0"/>
  </w:num>
  <w:num w:numId="16" w16cid:durableId="160237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B7"/>
    <w:rsid w:val="000D5FAA"/>
    <w:rsid w:val="000E52CB"/>
    <w:rsid w:val="00137CE3"/>
    <w:rsid w:val="00160327"/>
    <w:rsid w:val="00416C1B"/>
    <w:rsid w:val="00483C4C"/>
    <w:rsid w:val="006C6CDA"/>
    <w:rsid w:val="007773E2"/>
    <w:rsid w:val="007850B0"/>
    <w:rsid w:val="00800F1D"/>
    <w:rsid w:val="00914D83"/>
    <w:rsid w:val="00926B90"/>
    <w:rsid w:val="009A2A08"/>
    <w:rsid w:val="009E3BE5"/>
    <w:rsid w:val="00A219FA"/>
    <w:rsid w:val="00B13778"/>
    <w:rsid w:val="00B347EE"/>
    <w:rsid w:val="00B539D5"/>
    <w:rsid w:val="00D63382"/>
    <w:rsid w:val="00E160B7"/>
    <w:rsid w:val="00EB0469"/>
    <w:rsid w:val="00F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3770"/>
  <w15:chartTrackingRefBased/>
  <w15:docId w15:val="{3CA86FB8-EFD8-4062-B8D6-EAE5F556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4D83"/>
    <w:rPr>
      <w:b/>
      <w:bCs/>
    </w:rPr>
  </w:style>
  <w:style w:type="paragraph" w:styleId="ListParagraph">
    <w:name w:val="List Paragraph"/>
    <w:basedOn w:val="Normal"/>
    <w:uiPriority w:val="34"/>
    <w:qFormat/>
    <w:rsid w:val="000D5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1874BC850CE429CF3280F4485A978" ma:contentTypeVersion="4" ma:contentTypeDescription="Create a new document." ma:contentTypeScope="" ma:versionID="518d16d3eef0506349436f162036f64c">
  <xsd:schema xmlns:xsd="http://www.w3.org/2001/XMLSchema" xmlns:xs="http://www.w3.org/2001/XMLSchema" xmlns:p="http://schemas.microsoft.com/office/2006/metadata/properties" xmlns:ns2="3a9a95da-10aa-4839-b4fd-d66486c645b3" targetNamespace="http://schemas.microsoft.com/office/2006/metadata/properties" ma:root="true" ma:fieldsID="8df0796ea22fa31652ff1b84db68e85d" ns2:_="">
    <xsd:import namespace="3a9a95da-10aa-4839-b4fd-d66486c64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5da-10aa-4839-b4fd-d66486c64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3AA58-7717-4319-8FC3-F556CBC94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08D5F-ED70-40F3-AF4D-C04B1BB81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AD664-B165-49A8-9E0B-DBAF3741E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a95da-10aa-4839-b4fd-d66486c64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784</Words>
  <Characters>4733</Characters>
  <Application>Microsoft Office Word</Application>
  <DocSecurity>0</DocSecurity>
  <Lines>169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Virik</dc:creator>
  <cp:keywords/>
  <dc:description/>
  <cp:lastModifiedBy>Iryna Skliar</cp:lastModifiedBy>
  <cp:revision>6</cp:revision>
  <cp:lastPrinted>2026-03-10T10:36:00Z</cp:lastPrinted>
  <dcterms:created xsi:type="dcterms:W3CDTF">2026-03-17T11:37:00Z</dcterms:created>
  <dcterms:modified xsi:type="dcterms:W3CDTF">2026-03-17T12:28:00Z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0x010100BB01874BC850CE429CF3280F4485A978</vt:lpwstr>
  </property>
</Properties>
</file>