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DC76C" w14:textId="77777777" w:rsidR="00051A90" w:rsidRPr="00051A90" w:rsidRDefault="00051A90" w:rsidP="008B2846">
      <w:pPr>
        <w:jc w:val="center"/>
        <w:rPr>
          <w:b/>
          <w:bCs/>
        </w:rPr>
      </w:pPr>
      <w:bookmarkStart w:id="0" w:name="_Hlk181887326"/>
      <w:r w:rsidRPr="00051A90">
        <w:rPr>
          <w:b/>
          <w:bCs/>
        </w:rPr>
        <w:t>Job Description: Student Success Officer</w:t>
      </w:r>
    </w:p>
    <w:bookmarkEnd w:id="0"/>
    <w:p w14:paraId="3C2DCA8E" w14:textId="77777777" w:rsidR="002E3E05" w:rsidRDefault="00051A90" w:rsidP="002E3E05">
      <w:pPr>
        <w:spacing w:after="0"/>
      </w:pPr>
      <w:r w:rsidRPr="00051A90">
        <w:rPr>
          <w:b/>
          <w:bCs/>
        </w:rPr>
        <w:t>Job Title:</w:t>
      </w:r>
      <w:r w:rsidRPr="00051A90">
        <w:t xml:space="preserve"> Student Success Officer</w:t>
      </w:r>
    </w:p>
    <w:p w14:paraId="7A6848E8" w14:textId="2844D2B0" w:rsidR="00051A90" w:rsidRPr="00051A90" w:rsidRDefault="002E3E05" w:rsidP="002E3E05">
      <w:pPr>
        <w:spacing w:after="0"/>
      </w:pPr>
      <w:r w:rsidRPr="002E3E05">
        <w:rPr>
          <w:b/>
        </w:rPr>
        <w:t>Reporting Line:</w:t>
      </w:r>
      <w:r>
        <w:t xml:space="preserve"> </w:t>
      </w:r>
      <w:r w:rsidR="004C5FFF">
        <w:t>Registry Manager</w:t>
      </w:r>
      <w:r w:rsidR="00051A90" w:rsidRPr="00051A90">
        <w:br/>
      </w:r>
      <w:r w:rsidR="00051A90" w:rsidRPr="00051A90">
        <w:rPr>
          <w:b/>
          <w:bCs/>
        </w:rPr>
        <w:t>Department:</w:t>
      </w:r>
      <w:r w:rsidR="00051A90" w:rsidRPr="00051A90">
        <w:t xml:space="preserve"> Registry</w:t>
      </w:r>
      <w:r w:rsidR="00051A90" w:rsidRPr="00051A90">
        <w:br/>
      </w:r>
    </w:p>
    <w:p w14:paraId="0DC1E1D9" w14:textId="77777777" w:rsidR="00051A90" w:rsidRPr="00051A90" w:rsidRDefault="004C5FFF" w:rsidP="00051A90">
      <w:r>
        <w:pict w14:anchorId="15799ABD">
          <v:rect id="_x0000_i1025" style="width:0;height:1.5pt" o:hralign="center" o:hrstd="t" o:hr="t" fillcolor="#a0a0a0" stroked="f"/>
        </w:pict>
      </w:r>
    </w:p>
    <w:p w14:paraId="6201F528" w14:textId="77777777" w:rsidR="00051A90" w:rsidRPr="00051A90" w:rsidRDefault="00051A90" w:rsidP="00051A90">
      <w:pPr>
        <w:rPr>
          <w:b/>
          <w:bCs/>
        </w:rPr>
      </w:pPr>
      <w:r w:rsidRPr="00051A90">
        <w:rPr>
          <w:b/>
          <w:bCs/>
        </w:rPr>
        <w:t>Role Overview:</w:t>
      </w:r>
    </w:p>
    <w:p w14:paraId="0026E9A2" w14:textId="4AC616BC" w:rsidR="00051A90" w:rsidRPr="00051A90" w:rsidRDefault="00051A90" w:rsidP="00051A90">
      <w:r w:rsidRPr="00051A90">
        <w:t>The Student Success Officer will play a vital role in supporting the smooth operation of the Registry Department</w:t>
      </w:r>
      <w:r w:rsidR="002E3E05">
        <w:t xml:space="preserve">. </w:t>
      </w:r>
      <w:r w:rsidRPr="00051A90">
        <w:t>The role offers an opportunity to develop expertise in university administration, compliance, and student engagement while contributing to the effective management of academic processes.</w:t>
      </w:r>
    </w:p>
    <w:p w14:paraId="6FDDA71E" w14:textId="77777777" w:rsidR="00051A90" w:rsidRPr="00051A90" w:rsidRDefault="004C5FFF" w:rsidP="00051A90">
      <w:r>
        <w:pict w14:anchorId="75321295">
          <v:rect id="_x0000_i1026" style="width:0;height:1.5pt" o:hralign="center" o:hrstd="t" o:hr="t" fillcolor="#a0a0a0" stroked="f"/>
        </w:pict>
      </w:r>
    </w:p>
    <w:p w14:paraId="25611DBE" w14:textId="77777777" w:rsidR="00051A90" w:rsidRPr="00051A90" w:rsidRDefault="00051A90" w:rsidP="00051A90">
      <w:pPr>
        <w:rPr>
          <w:b/>
          <w:bCs/>
        </w:rPr>
      </w:pPr>
      <w:r w:rsidRPr="00051A90">
        <w:rPr>
          <w:b/>
          <w:bCs/>
        </w:rPr>
        <w:t>Key Responsibilities:</w:t>
      </w:r>
    </w:p>
    <w:p w14:paraId="19BEBCD8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Academic Program Administration:</w:t>
      </w:r>
    </w:p>
    <w:p w14:paraId="455F747F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Oversee daily operations related to student registration, course amendments, and maintenance of accurate student records in the university’s database.</w:t>
      </w:r>
    </w:p>
    <w:p w14:paraId="7A0517A8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Facilitate the organi</w:t>
      </w:r>
      <w:r>
        <w:t>s</w:t>
      </w:r>
      <w:r w:rsidRPr="00051A90">
        <w:t>ation of academic schedules, assessment periods, and deadlines, ensuring timely communication to staff and students.</w:t>
      </w:r>
    </w:p>
    <w:p w14:paraId="30697AF9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Collaborate with the Director of Studies to manage key academic documentation such as timetables, progress reports, and official communications.</w:t>
      </w:r>
    </w:p>
    <w:p w14:paraId="599F6E82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Student Support Services:</w:t>
      </w:r>
    </w:p>
    <w:p w14:paraId="545F5914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Act as the first point of contact for student academic inquiries, offering guidance on university regulations, course requirements, and available student services.</w:t>
      </w:r>
    </w:p>
    <w:p w14:paraId="68E924A9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Address and resolve student concerns related to enrolment, exams, progression, and appeals in a professional and timely manner.</w:t>
      </w:r>
    </w:p>
    <w:p w14:paraId="533063C6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Support students through processes like program changes, extensions, and leaves of absence, ensuring compliance with university policies.</w:t>
      </w:r>
    </w:p>
    <w:p w14:paraId="027090DB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Compliance and Data Management:</w:t>
      </w:r>
    </w:p>
    <w:p w14:paraId="3371C094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Ensure compliance with university policies, UK higher education regulations, and internal quality standards in all academic processes.</w:t>
      </w:r>
    </w:p>
    <w:p w14:paraId="2DF5CF40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Oversee the accuracy and confidentiality of student data, ensuring adherence to data protection laws.</w:t>
      </w:r>
    </w:p>
    <w:p w14:paraId="4A1CA0CB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Prepare documentation for internal and external audits, quality assurance processes, and regulatory compliance reviews.</w:t>
      </w:r>
    </w:p>
    <w:p w14:paraId="47515DB8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Communication and Liaison:</w:t>
      </w:r>
    </w:p>
    <w:p w14:paraId="17852ABF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Serve as a liaison between students, academic staff, and other university departments, ensuring effective communication of academic schedules, updates, and regulations.</w:t>
      </w:r>
    </w:p>
    <w:p w14:paraId="6AC59F20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lastRenderedPageBreak/>
        <w:t>Coordinate communications related to academic program changes and key updates to ensure all stakeholders are informed.</w:t>
      </w:r>
    </w:p>
    <w:p w14:paraId="3A76823D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Organi</w:t>
      </w:r>
      <w:r>
        <w:t>s</w:t>
      </w:r>
      <w:r w:rsidRPr="00051A90">
        <w:t>e and oversee the planning of academic events such as student inductions, graduation ceremonies, and assessment boards.</w:t>
      </w:r>
    </w:p>
    <w:p w14:paraId="6F6F427D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Reporting and Analysis:</w:t>
      </w:r>
    </w:p>
    <w:p w14:paraId="1A569792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Prepare reports on student enrolment, retention, progression, and graduation, providing data-driven insights for decision-making within the department.</w:t>
      </w:r>
    </w:p>
    <w:p w14:paraId="07016DB8" w14:textId="77777777" w:rsidR="00051A90" w:rsidRPr="00051A90" w:rsidRDefault="00051A90" w:rsidP="00D01C3D">
      <w:pPr>
        <w:numPr>
          <w:ilvl w:val="0"/>
          <w:numId w:val="2"/>
        </w:numPr>
        <w:tabs>
          <w:tab w:val="num" w:pos="720"/>
        </w:tabs>
      </w:pPr>
      <w:r w:rsidRPr="00051A90">
        <w:t>Maintain detailed records of student assessments and outcomes, generating reports for senior management and the Registry Department.</w:t>
      </w:r>
    </w:p>
    <w:p w14:paraId="5CDAEFBA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Event Support and Coordination:</w:t>
      </w:r>
    </w:p>
    <w:p w14:paraId="562BA223" w14:textId="77777777" w:rsidR="00051A90" w:rsidRPr="00051A90" w:rsidRDefault="00051A90" w:rsidP="003575C8">
      <w:pPr>
        <w:numPr>
          <w:ilvl w:val="0"/>
          <w:numId w:val="2"/>
        </w:numPr>
        <w:tabs>
          <w:tab w:val="num" w:pos="720"/>
        </w:tabs>
      </w:pPr>
      <w:r w:rsidRPr="00051A90">
        <w:t>Plan and execute university events such as student inductions, graduation ceremonies, and departmental meetings, ensuring all logistics are handled efficiently.</w:t>
      </w:r>
    </w:p>
    <w:p w14:paraId="62F8044F" w14:textId="77777777" w:rsidR="00051A90" w:rsidRPr="00051A90" w:rsidRDefault="00051A90" w:rsidP="003575C8">
      <w:pPr>
        <w:numPr>
          <w:ilvl w:val="0"/>
          <w:numId w:val="2"/>
        </w:numPr>
        <w:tabs>
          <w:tab w:val="num" w:pos="720"/>
        </w:tabs>
      </w:pPr>
      <w:r w:rsidRPr="00051A90">
        <w:t>Coordinate event schedules, prepare necessary documentation, and ensure the seamless execution of events.</w:t>
      </w:r>
    </w:p>
    <w:p w14:paraId="5FCA449B" w14:textId="77777777" w:rsidR="00051A90" w:rsidRPr="00051A90" w:rsidRDefault="00051A90" w:rsidP="00051A90">
      <w:pPr>
        <w:numPr>
          <w:ilvl w:val="0"/>
          <w:numId w:val="1"/>
        </w:numPr>
      </w:pPr>
      <w:r w:rsidRPr="00051A90">
        <w:rPr>
          <w:b/>
          <w:bCs/>
        </w:rPr>
        <w:t>Continuous Improvement and Development:</w:t>
      </w:r>
    </w:p>
    <w:p w14:paraId="6DB6DC73" w14:textId="77777777" w:rsidR="00051A90" w:rsidRPr="00051A90" w:rsidRDefault="00051A90" w:rsidP="003575C8">
      <w:pPr>
        <w:numPr>
          <w:ilvl w:val="0"/>
          <w:numId w:val="2"/>
        </w:numPr>
        <w:tabs>
          <w:tab w:val="num" w:pos="720"/>
        </w:tabs>
      </w:pPr>
      <w:r w:rsidRPr="00051A90">
        <w:t>Identify opportunities to improve administrative processes, enhancing efficiency and service quality within the Registry Department.</w:t>
      </w:r>
    </w:p>
    <w:p w14:paraId="1B34286F" w14:textId="77777777" w:rsidR="00051A90" w:rsidRPr="00051A90" w:rsidRDefault="00051A90" w:rsidP="003575C8">
      <w:pPr>
        <w:numPr>
          <w:ilvl w:val="0"/>
          <w:numId w:val="2"/>
        </w:numPr>
        <w:tabs>
          <w:tab w:val="num" w:pos="720"/>
        </w:tabs>
      </w:pPr>
      <w:r w:rsidRPr="00051A90">
        <w:t>Engage in professional development to stay current with changes in academic administration, higher education regulations, and student support practices.</w:t>
      </w:r>
    </w:p>
    <w:p w14:paraId="3AFFD928" w14:textId="77777777" w:rsidR="00051A90" w:rsidRPr="00051A90" w:rsidRDefault="004C5FFF" w:rsidP="00051A90">
      <w:r>
        <w:pict w14:anchorId="1CFFDABD">
          <v:rect id="_x0000_i1027" style="width:0;height:1.5pt" o:hralign="center" o:hrstd="t" o:hr="t" fillcolor="#a0a0a0" stroked="f"/>
        </w:pict>
      </w:r>
    </w:p>
    <w:p w14:paraId="15BDCEED" w14:textId="00DEEEDC" w:rsidR="004C5FFF" w:rsidRDefault="004C5FFF" w:rsidP="00051A90">
      <w:pPr>
        <w:rPr>
          <w:b/>
          <w:bCs/>
        </w:rPr>
      </w:pPr>
      <w:r>
        <w:rPr>
          <w:b/>
          <w:bCs/>
        </w:rPr>
        <w:t>KPIs</w:t>
      </w:r>
    </w:p>
    <w:p w14:paraId="037E2586" w14:textId="58AD4494" w:rsidR="004C5FFF" w:rsidRPr="004C5FFF" w:rsidRDefault="004C5FFF" w:rsidP="004C5FFF">
      <w:pPr>
        <w:pStyle w:val="ListParagraph"/>
        <w:numPr>
          <w:ilvl w:val="0"/>
          <w:numId w:val="7"/>
        </w:numPr>
        <w:rPr>
          <w:b/>
          <w:bCs/>
        </w:rPr>
      </w:pPr>
      <w:r>
        <w:rPr>
          <w:bCs/>
        </w:rPr>
        <w:t>Improved Continuation</w:t>
      </w:r>
    </w:p>
    <w:p w14:paraId="07FC1CF1" w14:textId="6F0D8FBE" w:rsidR="004C5FFF" w:rsidRPr="004C5FFF" w:rsidRDefault="004C5FFF" w:rsidP="00051A90">
      <w:pPr>
        <w:pStyle w:val="ListParagraph"/>
        <w:numPr>
          <w:ilvl w:val="0"/>
          <w:numId w:val="7"/>
        </w:numPr>
        <w:rPr>
          <w:bCs/>
        </w:rPr>
      </w:pPr>
      <w:r w:rsidRPr="004C5FFF">
        <w:rPr>
          <w:bCs/>
        </w:rPr>
        <w:t xml:space="preserve">Improved </w:t>
      </w:r>
      <w:r>
        <w:rPr>
          <w:bCs/>
        </w:rPr>
        <w:t>Student Experience</w:t>
      </w:r>
    </w:p>
    <w:p w14:paraId="047F0671" w14:textId="6CB79CCF" w:rsidR="004C5FFF" w:rsidRDefault="004C5FFF" w:rsidP="00051A90">
      <w:pPr>
        <w:rPr>
          <w:b/>
          <w:bCs/>
        </w:rPr>
      </w:pPr>
      <w:r>
        <w:rPr>
          <w:b/>
          <w:bCs/>
        </w:rPr>
        <w:t>__________________________________________________________________________________</w:t>
      </w:r>
    </w:p>
    <w:p w14:paraId="4DBDF5BD" w14:textId="77777777" w:rsidR="004C5FFF" w:rsidRDefault="004C5FFF" w:rsidP="00051A90">
      <w:pPr>
        <w:rPr>
          <w:b/>
          <w:bCs/>
        </w:rPr>
      </w:pPr>
    </w:p>
    <w:p w14:paraId="043A9B2B" w14:textId="5B079A79" w:rsidR="00051A90" w:rsidRDefault="00051A90" w:rsidP="00051A90">
      <w:pPr>
        <w:rPr>
          <w:b/>
          <w:bCs/>
        </w:rPr>
      </w:pPr>
      <w:r w:rsidRPr="00051A90">
        <w:rPr>
          <w:b/>
          <w:bCs/>
        </w:rPr>
        <w:t>Key Skills and Competencies:</w:t>
      </w:r>
    </w:p>
    <w:p w14:paraId="575F669C" w14:textId="7720A043" w:rsidR="00051A90" w:rsidRPr="00051A90" w:rsidRDefault="00051A90" w:rsidP="004C5FFF">
      <w:pPr>
        <w:pStyle w:val="ListParagraph"/>
        <w:numPr>
          <w:ilvl w:val="0"/>
          <w:numId w:val="10"/>
        </w:numPr>
      </w:pPr>
      <w:r w:rsidRPr="004C5FFF">
        <w:rPr>
          <w:b/>
          <w:bCs/>
        </w:rPr>
        <w:t>Communication Skills:</w:t>
      </w:r>
      <w:r w:rsidRPr="00051A90">
        <w:t xml:space="preserve"> Strong verbal and written communication to liaise effectively with </w:t>
      </w:r>
      <w:r w:rsidR="004C5FFF">
        <w:t xml:space="preserve">    </w:t>
      </w:r>
      <w:r w:rsidRPr="00051A90">
        <w:t>students, staff, and external partners.</w:t>
      </w:r>
    </w:p>
    <w:p w14:paraId="01F04C09" w14:textId="77777777" w:rsidR="00051A90" w:rsidRPr="00051A90" w:rsidRDefault="00051A90" w:rsidP="00051A90">
      <w:pPr>
        <w:numPr>
          <w:ilvl w:val="0"/>
          <w:numId w:val="2"/>
        </w:numPr>
      </w:pPr>
      <w:r w:rsidRPr="00051A90">
        <w:rPr>
          <w:b/>
          <w:bCs/>
        </w:rPr>
        <w:t>Organi</w:t>
      </w:r>
      <w:r>
        <w:rPr>
          <w:b/>
          <w:bCs/>
        </w:rPr>
        <w:t>s</w:t>
      </w:r>
      <w:r w:rsidRPr="00051A90">
        <w:rPr>
          <w:b/>
          <w:bCs/>
        </w:rPr>
        <w:t>ational Skills:</w:t>
      </w:r>
      <w:r w:rsidRPr="00051A90">
        <w:t xml:space="preserve"> Excellent ability to manage multiple tasks, prioritize workload, and </w:t>
      </w:r>
      <w:bookmarkStart w:id="1" w:name="_GoBack"/>
      <w:r w:rsidRPr="00051A90">
        <w:t>meet deadlines.</w:t>
      </w:r>
    </w:p>
    <w:bookmarkEnd w:id="1"/>
    <w:p w14:paraId="7AA1B52E" w14:textId="77777777" w:rsidR="00051A90" w:rsidRPr="00051A90" w:rsidRDefault="00051A90" w:rsidP="00051A90">
      <w:pPr>
        <w:numPr>
          <w:ilvl w:val="0"/>
          <w:numId w:val="2"/>
        </w:numPr>
      </w:pPr>
      <w:r w:rsidRPr="00051A90">
        <w:rPr>
          <w:b/>
          <w:bCs/>
        </w:rPr>
        <w:t>Attention to Detail:</w:t>
      </w:r>
      <w:r w:rsidRPr="00051A90">
        <w:t xml:space="preserve"> Meticulous in handling records and managing course materials while ensuring compliance with policies.</w:t>
      </w:r>
    </w:p>
    <w:p w14:paraId="28B0A398" w14:textId="77777777" w:rsidR="00051A90" w:rsidRPr="00051A90" w:rsidRDefault="00051A90" w:rsidP="00051A90">
      <w:pPr>
        <w:numPr>
          <w:ilvl w:val="0"/>
          <w:numId w:val="2"/>
        </w:numPr>
      </w:pPr>
      <w:r w:rsidRPr="00051A90">
        <w:rPr>
          <w:b/>
          <w:bCs/>
        </w:rPr>
        <w:t>Problem-Solving Skills:</w:t>
      </w:r>
      <w:r w:rsidRPr="00051A90">
        <w:t xml:space="preserve"> Ability to address academic and administrative issues and provide solutions.</w:t>
      </w:r>
    </w:p>
    <w:p w14:paraId="1B80CEC5" w14:textId="77777777" w:rsidR="00051A90" w:rsidRPr="00051A90" w:rsidRDefault="00051A90" w:rsidP="00051A90">
      <w:pPr>
        <w:numPr>
          <w:ilvl w:val="0"/>
          <w:numId w:val="2"/>
        </w:numPr>
      </w:pPr>
      <w:r w:rsidRPr="00051A90">
        <w:rPr>
          <w:b/>
          <w:bCs/>
        </w:rPr>
        <w:t>IT Proficiency:</w:t>
      </w:r>
      <w:r w:rsidRPr="00051A90">
        <w:t xml:space="preserve"> Competence in Microsoft Office Suite (Word, Excel, PowerPoint), student management systems, and virtual learning environments (VLE).</w:t>
      </w:r>
    </w:p>
    <w:p w14:paraId="37891929" w14:textId="77777777" w:rsidR="00051A90" w:rsidRPr="00051A90" w:rsidRDefault="00051A90" w:rsidP="00051A90">
      <w:pPr>
        <w:numPr>
          <w:ilvl w:val="0"/>
          <w:numId w:val="2"/>
        </w:numPr>
      </w:pPr>
      <w:r w:rsidRPr="00051A90">
        <w:rPr>
          <w:b/>
          <w:bCs/>
        </w:rPr>
        <w:lastRenderedPageBreak/>
        <w:t>Teamwork:</w:t>
      </w:r>
      <w:r w:rsidRPr="00051A90">
        <w:t xml:space="preserve"> Capable of working effectively with academic staff, administrators, and students to ensure smooth departmental operations.</w:t>
      </w:r>
    </w:p>
    <w:p w14:paraId="2196F936" w14:textId="77777777" w:rsidR="00051A90" w:rsidRPr="00051A90" w:rsidRDefault="004C5FFF" w:rsidP="00051A90">
      <w:r>
        <w:pict w14:anchorId="1E773AD6">
          <v:rect id="_x0000_i1028" style="width:0;height:1.5pt" o:hralign="center" o:hrstd="t" o:hr="t" fillcolor="#a0a0a0" stroked="f"/>
        </w:pict>
      </w:r>
    </w:p>
    <w:p w14:paraId="1DAABC55" w14:textId="77777777" w:rsidR="000C45B6" w:rsidRPr="000C45B6" w:rsidRDefault="000C45B6" w:rsidP="000C45B6">
      <w:pPr>
        <w:rPr>
          <w:b/>
          <w:bCs/>
        </w:rPr>
      </w:pPr>
      <w:r w:rsidRPr="000C45B6">
        <w:rPr>
          <w:b/>
          <w:bCs/>
        </w:rPr>
        <w:t>Educational Requirements</w:t>
      </w:r>
    </w:p>
    <w:p w14:paraId="3A07D24F" w14:textId="77777777" w:rsidR="000C45B6" w:rsidRPr="000C45B6" w:rsidRDefault="000C45B6" w:rsidP="000C45B6">
      <w:pPr>
        <w:rPr>
          <w:b/>
          <w:bCs/>
        </w:rPr>
      </w:pPr>
      <w:r w:rsidRPr="000C45B6">
        <w:rPr>
          <w:b/>
          <w:bCs/>
        </w:rPr>
        <w:t>Essential:</w:t>
      </w:r>
    </w:p>
    <w:p w14:paraId="26EA6A31" w14:textId="0C5F9520" w:rsidR="00051A90" w:rsidRDefault="000C45B6" w:rsidP="00051A90">
      <w:pPr>
        <w:numPr>
          <w:ilvl w:val="0"/>
          <w:numId w:val="3"/>
        </w:numPr>
      </w:pPr>
      <w:r>
        <w:t>Undergraduate Degree</w:t>
      </w:r>
    </w:p>
    <w:p w14:paraId="67CC7DC5" w14:textId="66A685C1" w:rsidR="000C45B6" w:rsidRPr="000C45B6" w:rsidRDefault="000C45B6" w:rsidP="000C45B6">
      <w:pPr>
        <w:rPr>
          <w:b/>
        </w:rPr>
      </w:pPr>
      <w:r w:rsidRPr="000C45B6">
        <w:rPr>
          <w:b/>
        </w:rPr>
        <w:t xml:space="preserve">Desirable </w:t>
      </w:r>
    </w:p>
    <w:p w14:paraId="09F8967F" w14:textId="77777777" w:rsidR="00051A90" w:rsidRPr="00051A90" w:rsidRDefault="00051A90" w:rsidP="00051A90">
      <w:pPr>
        <w:numPr>
          <w:ilvl w:val="0"/>
          <w:numId w:val="3"/>
        </w:numPr>
      </w:pPr>
      <w:r w:rsidRPr="00051A90">
        <w:t>Interest in higher education administration, academic support, or student services.</w:t>
      </w:r>
    </w:p>
    <w:p w14:paraId="20B23E8F" w14:textId="77777777" w:rsidR="00051A90" w:rsidRPr="00051A90" w:rsidRDefault="00051A90" w:rsidP="00051A90">
      <w:pPr>
        <w:numPr>
          <w:ilvl w:val="0"/>
          <w:numId w:val="3"/>
        </w:numPr>
      </w:pPr>
      <w:r w:rsidRPr="00051A90">
        <w:t>Familiarity with university policies and student engagement practices is advantageous.</w:t>
      </w:r>
    </w:p>
    <w:p w14:paraId="7116C52B" w14:textId="77777777" w:rsidR="00051A90" w:rsidRPr="00051A90" w:rsidRDefault="004C5FFF" w:rsidP="00051A90">
      <w:r>
        <w:pict w14:anchorId="5F18E3BB">
          <v:rect id="_x0000_i1029" style="width:0;height:1.5pt" o:hralign="center" o:hrstd="t" o:hr="t" fillcolor="#a0a0a0" stroked="f"/>
        </w:pict>
      </w:r>
    </w:p>
    <w:p w14:paraId="1196FEEE" w14:textId="29466363" w:rsidR="00051A90" w:rsidRPr="00051A90" w:rsidRDefault="00051A90" w:rsidP="00051A90">
      <w:pPr>
        <w:rPr>
          <w:b/>
          <w:bCs/>
        </w:rPr>
      </w:pPr>
      <w:r w:rsidRPr="00051A90">
        <w:rPr>
          <w:b/>
          <w:bCs/>
        </w:rPr>
        <w:t>Desirable Experience</w:t>
      </w:r>
    </w:p>
    <w:p w14:paraId="68BEB11F" w14:textId="77777777" w:rsidR="00051A90" w:rsidRPr="00051A90" w:rsidRDefault="00051A90" w:rsidP="00051A90">
      <w:r w:rsidRPr="00051A90">
        <w:rPr>
          <w:b/>
          <w:bCs/>
        </w:rPr>
        <w:t>Customer Service Experience:</w:t>
      </w:r>
      <w:r w:rsidRPr="00051A90">
        <w:t xml:space="preserve"> Previous experience in customer service across any sector is highly valued. This includes roles involving coursework, group projects, or case studies, as well as internships, part-time positions, or voluntary work. Such experience highlights strong interpersonal skills, the ability to effectively manage inquiries, and a commitment to providing excellent support to students and staff.</w:t>
      </w:r>
    </w:p>
    <w:p w14:paraId="769DE918" w14:textId="77777777" w:rsidR="00051A90" w:rsidRPr="00051A90" w:rsidRDefault="004C5FFF" w:rsidP="00051A90">
      <w:r>
        <w:pict w14:anchorId="58E55B6B">
          <v:rect id="_x0000_i1030" style="width:0;height:1.5pt" o:hralign="center" o:hrstd="t" o:hr="t" fillcolor="#a0a0a0" stroked="f"/>
        </w:pict>
      </w:r>
    </w:p>
    <w:p w14:paraId="23044112" w14:textId="77777777" w:rsidR="00051A90" w:rsidRPr="00051A90" w:rsidRDefault="00051A90" w:rsidP="00051A90">
      <w:pPr>
        <w:rPr>
          <w:b/>
          <w:bCs/>
        </w:rPr>
      </w:pPr>
      <w:r w:rsidRPr="00051A90">
        <w:rPr>
          <w:b/>
          <w:bCs/>
        </w:rPr>
        <w:t>Personal Attributes:</w:t>
      </w:r>
    </w:p>
    <w:p w14:paraId="7541130C" w14:textId="77777777" w:rsidR="00051A90" w:rsidRPr="00051A90" w:rsidRDefault="00051A90" w:rsidP="00051A90">
      <w:pPr>
        <w:numPr>
          <w:ilvl w:val="0"/>
          <w:numId w:val="4"/>
        </w:numPr>
      </w:pPr>
      <w:r w:rsidRPr="00051A90">
        <w:t>A proactive, student-centred approach with a commitment to student success.</w:t>
      </w:r>
    </w:p>
    <w:p w14:paraId="5C84A673" w14:textId="77777777" w:rsidR="00051A90" w:rsidRPr="00051A90" w:rsidRDefault="00051A90" w:rsidP="00051A90">
      <w:pPr>
        <w:numPr>
          <w:ilvl w:val="0"/>
          <w:numId w:val="4"/>
        </w:numPr>
      </w:pPr>
      <w:r w:rsidRPr="00051A90">
        <w:t>Ability to work independently and as part of a team in a fast-paced academic environment.</w:t>
      </w:r>
    </w:p>
    <w:p w14:paraId="67F2639D" w14:textId="77777777" w:rsidR="00051A90" w:rsidRPr="00051A90" w:rsidRDefault="00051A90" w:rsidP="00051A90">
      <w:pPr>
        <w:numPr>
          <w:ilvl w:val="0"/>
          <w:numId w:val="4"/>
        </w:numPr>
      </w:pPr>
      <w:r w:rsidRPr="00051A90">
        <w:t>Professionalism and discretion in handling sensitive information.</w:t>
      </w:r>
    </w:p>
    <w:p w14:paraId="58E47612" w14:textId="77777777" w:rsidR="00051A90" w:rsidRPr="00051A90" w:rsidRDefault="004C5FFF" w:rsidP="00051A90">
      <w:r>
        <w:pict w14:anchorId="71F0F395">
          <v:rect id="_x0000_i1031" style="width:0;height:1.5pt" o:hralign="center" o:hrstd="t" o:hr="t" fillcolor="#a0a0a0" stroked="f"/>
        </w:pict>
      </w:r>
    </w:p>
    <w:p w14:paraId="4F9269EE" w14:textId="77777777" w:rsidR="00051A90" w:rsidRPr="00051A90" w:rsidRDefault="00051A90" w:rsidP="00051A90">
      <w:pPr>
        <w:rPr>
          <w:b/>
          <w:bCs/>
        </w:rPr>
      </w:pPr>
      <w:r w:rsidRPr="00051A90">
        <w:rPr>
          <w:b/>
          <w:bCs/>
        </w:rPr>
        <w:t>Benefits:</w:t>
      </w:r>
    </w:p>
    <w:p w14:paraId="3EF69DB0" w14:textId="77777777" w:rsidR="00051A90" w:rsidRPr="00051A90" w:rsidRDefault="00051A90" w:rsidP="00051A90">
      <w:pPr>
        <w:numPr>
          <w:ilvl w:val="0"/>
          <w:numId w:val="5"/>
        </w:numPr>
      </w:pPr>
      <w:r w:rsidRPr="00051A90">
        <w:t>Opportunities for professional development and training in higher education administration.</w:t>
      </w:r>
    </w:p>
    <w:p w14:paraId="4A901B71" w14:textId="77777777" w:rsidR="00EB1410" w:rsidRDefault="00EB1410"/>
    <w:sectPr w:rsidR="00EB14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928DF"/>
    <w:multiLevelType w:val="hybridMultilevel"/>
    <w:tmpl w:val="52CE02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14CBF"/>
    <w:multiLevelType w:val="hybridMultilevel"/>
    <w:tmpl w:val="EFD45C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702689"/>
    <w:multiLevelType w:val="multilevel"/>
    <w:tmpl w:val="28744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66A0763"/>
    <w:multiLevelType w:val="multilevel"/>
    <w:tmpl w:val="15142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602A7F"/>
    <w:multiLevelType w:val="multilevel"/>
    <w:tmpl w:val="28744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5C65332"/>
    <w:multiLevelType w:val="multilevel"/>
    <w:tmpl w:val="2874490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3314E4"/>
    <w:multiLevelType w:val="hybridMultilevel"/>
    <w:tmpl w:val="6998840A"/>
    <w:lvl w:ilvl="0" w:tplc="08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 w15:restartNumberingAfterBreak="0">
    <w:nsid w:val="5F5D3A9B"/>
    <w:multiLevelType w:val="multilevel"/>
    <w:tmpl w:val="25161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FF04DF8"/>
    <w:multiLevelType w:val="multilevel"/>
    <w:tmpl w:val="C43A83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A560F95"/>
    <w:multiLevelType w:val="multilevel"/>
    <w:tmpl w:val="FCF6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8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0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A90"/>
    <w:rsid w:val="00051A90"/>
    <w:rsid w:val="000C45B6"/>
    <w:rsid w:val="002E3E05"/>
    <w:rsid w:val="003575C8"/>
    <w:rsid w:val="004C5FFF"/>
    <w:rsid w:val="008B2846"/>
    <w:rsid w:val="00D01C3D"/>
    <w:rsid w:val="00EB1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."/>
  <w:listSeparator w:val=","/>
  <w14:docId w14:val="6761CA7E"/>
  <w15:chartTrackingRefBased/>
  <w15:docId w15:val="{02F95CE4-7689-46AF-AEC6-DC54FC2BD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5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62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c2567295-3d6a-4426-9728-45b46a8f80f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299743D9E83449F1A35C8E9BE3F4D" ma:contentTypeVersion="15" ma:contentTypeDescription="Create a new document." ma:contentTypeScope="" ma:versionID="e883b1fa39c43df1ff9c105f98309bb0">
  <xsd:schema xmlns:xsd="http://www.w3.org/2001/XMLSchema" xmlns:xs="http://www.w3.org/2001/XMLSchema" xmlns:p="http://schemas.microsoft.com/office/2006/metadata/properties" xmlns:ns3="c2567295-3d6a-4426-9728-45b46a8f80f3" xmlns:ns4="e63d4db2-3e83-42f0-93a3-6f617f4286b8" targetNamespace="http://schemas.microsoft.com/office/2006/metadata/properties" ma:root="true" ma:fieldsID="26d328ab49ee1ef561e6c7d2fc6ea5ed" ns3:_="" ns4:_="">
    <xsd:import namespace="c2567295-3d6a-4426-9728-45b46a8f80f3"/>
    <xsd:import namespace="e63d4db2-3e83-42f0-93a3-6f617f428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DateTaken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567295-3d6a-4426-9728-45b46a8f8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3d4db2-3e83-42f0-93a3-6f617f428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EFE3CA6-E16B-4CD5-93B8-DE5A3D961553}">
  <ds:schemaRefs>
    <ds:schemaRef ds:uri="c2567295-3d6a-4426-9728-45b46a8f80f3"/>
    <ds:schemaRef ds:uri="http://purl.org/dc/terms/"/>
    <ds:schemaRef ds:uri="e63d4db2-3e83-42f0-93a3-6f617f4286b8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BA14B7FF-B621-4DF2-B15B-B36DA1245E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F349A3-4F8B-438E-9B38-7F55934063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567295-3d6a-4426-9728-45b46a8f80f3"/>
    <ds:schemaRef ds:uri="e63d4db2-3e83-42f0-93a3-6f617f428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764</Words>
  <Characters>4355</Characters>
  <Application>Microsoft Office Word</Application>
  <DocSecurity>4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Anglia Ruskin University, London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Virik</dc:creator>
  <cp:keywords/>
  <dc:description/>
  <cp:lastModifiedBy>Amy Croft</cp:lastModifiedBy>
  <cp:revision>2</cp:revision>
  <dcterms:created xsi:type="dcterms:W3CDTF">2025-10-22T09:34:00Z</dcterms:created>
  <dcterms:modified xsi:type="dcterms:W3CDTF">2025-10-22T09:34:00Z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0x0101008B1299743D9E83449F1A35C8E9BE3F4D</vt:lpwstr>
  </property>
</Properties>
</file>